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FB54" w14:textId="77777777" w:rsidR="00867020" w:rsidRPr="009D47C1" w:rsidRDefault="0043367A" w:rsidP="003D55BD">
      <w:pPr>
        <w:jc w:val="center"/>
        <w:rPr>
          <w:rFonts w:cstheme="minorHAnsi"/>
          <w:b/>
          <w:sz w:val="24"/>
          <w:szCs w:val="24"/>
        </w:rPr>
      </w:pPr>
      <w:r w:rsidRPr="00423124">
        <w:rPr>
          <w:rFonts w:cstheme="minorHAnsi"/>
          <w:b/>
          <w:noProof/>
          <w:sz w:val="36"/>
          <w:szCs w:val="24"/>
          <w:lang w:eastAsia="ko-KR"/>
        </w:rPr>
        <w:drawing>
          <wp:anchor distT="0" distB="0" distL="114300" distR="114300" simplePos="0" relativeHeight="251664384" behindDoc="0" locked="0" layoutInCell="1" allowOverlap="1" wp14:anchorId="1129254A" wp14:editId="72882FBE">
            <wp:simplePos x="0" y="0"/>
            <wp:positionH relativeFrom="column">
              <wp:posOffset>17241</wp:posOffset>
            </wp:positionH>
            <wp:positionV relativeFrom="paragraph">
              <wp:posOffset>-491705</wp:posOffset>
            </wp:positionV>
            <wp:extent cx="960120" cy="420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420624"/>
                    </a:xfrm>
                    <a:prstGeom prst="rect">
                      <a:avLst/>
                    </a:prstGeom>
                  </pic:spPr>
                </pic:pic>
              </a:graphicData>
            </a:graphic>
            <wp14:sizeRelH relativeFrom="margin">
              <wp14:pctWidth>0</wp14:pctWidth>
            </wp14:sizeRelH>
            <wp14:sizeRelV relativeFrom="margin">
              <wp14:pctHeight>0</wp14:pctHeight>
            </wp14:sizeRelV>
          </wp:anchor>
        </w:drawing>
      </w:r>
      <w:r w:rsidR="00867020" w:rsidRPr="00423124">
        <w:rPr>
          <w:rFonts w:cstheme="minorHAnsi"/>
          <w:b/>
          <w:sz w:val="36"/>
          <w:szCs w:val="24"/>
        </w:rPr>
        <w:t>Guide Specifications</w:t>
      </w:r>
    </w:p>
    <w:p w14:paraId="4DB651DE" w14:textId="77777777" w:rsidR="0004065D" w:rsidRPr="009D47C1" w:rsidRDefault="00415FA3" w:rsidP="00902591">
      <w:pPr>
        <w:pStyle w:val="Heading1"/>
        <w:numPr>
          <w:ilvl w:val="0"/>
          <w:numId w:val="1"/>
        </w:numPr>
        <w:rPr>
          <w:rFonts w:asciiTheme="minorHAnsi" w:hAnsiTheme="minorHAnsi" w:cstheme="minorHAnsi"/>
          <w:szCs w:val="24"/>
        </w:rPr>
      </w:pPr>
      <w:r w:rsidRPr="009D47C1">
        <w:rPr>
          <w:rFonts w:asciiTheme="minorHAnsi" w:hAnsiTheme="minorHAnsi" w:cstheme="minorHAnsi"/>
          <w:szCs w:val="24"/>
        </w:rPr>
        <w:t>PRODUCT</w:t>
      </w:r>
      <w:r w:rsidR="00730941" w:rsidRPr="009D47C1">
        <w:rPr>
          <w:rFonts w:asciiTheme="minorHAnsi" w:hAnsiTheme="minorHAnsi" w:cstheme="minorHAnsi"/>
          <w:szCs w:val="24"/>
        </w:rPr>
        <w:t xml:space="preserve">(S) </w:t>
      </w:r>
      <w:r w:rsidR="00C40835" w:rsidRPr="009D47C1">
        <w:rPr>
          <w:rFonts w:asciiTheme="minorHAnsi" w:hAnsiTheme="minorHAnsi" w:cstheme="minorHAnsi"/>
          <w:szCs w:val="24"/>
        </w:rPr>
        <w:t xml:space="preserve">- </w:t>
      </w:r>
      <w:r w:rsidR="00FA6DAC" w:rsidRPr="009D47C1">
        <w:rPr>
          <w:rFonts w:asciiTheme="minorHAnsi" w:hAnsiTheme="minorHAnsi" w:cstheme="minorHAnsi"/>
          <w:szCs w:val="24"/>
        </w:rPr>
        <w:t>Outdoor Units (</w:t>
      </w:r>
      <w:r w:rsidR="0028038B" w:rsidRPr="009D47C1">
        <w:rPr>
          <w:rFonts w:asciiTheme="minorHAnsi" w:hAnsiTheme="minorHAnsi" w:cstheme="minorHAnsi"/>
          <w:szCs w:val="24"/>
        </w:rPr>
        <w:t>Variable Refrigerant Flow</w:t>
      </w:r>
      <w:r w:rsidR="00A50F54" w:rsidRPr="009D47C1">
        <w:rPr>
          <w:rFonts w:asciiTheme="minorHAnsi" w:hAnsiTheme="minorHAnsi" w:cstheme="minorHAnsi"/>
          <w:szCs w:val="24"/>
        </w:rPr>
        <w:t xml:space="preserve"> Systems</w:t>
      </w:r>
      <w:r w:rsidR="00FA6DAC" w:rsidRPr="009D47C1">
        <w:rPr>
          <w:rFonts w:asciiTheme="minorHAnsi" w:hAnsiTheme="minorHAnsi" w:cstheme="minorHAnsi"/>
          <w:szCs w:val="24"/>
        </w:rPr>
        <w:t>)</w:t>
      </w:r>
      <w:r w:rsidR="0028038B" w:rsidRPr="009D47C1">
        <w:rPr>
          <w:rFonts w:asciiTheme="minorHAnsi" w:hAnsiTheme="minorHAnsi" w:cstheme="minorHAnsi"/>
          <w:szCs w:val="24"/>
        </w:rPr>
        <w:t xml:space="preserve"> </w:t>
      </w:r>
    </w:p>
    <w:p w14:paraId="4B13C53B" w14:textId="77777777" w:rsidR="0001681C" w:rsidRDefault="0001681C" w:rsidP="0001681C">
      <w:pPr>
        <w:pStyle w:val="Heading2"/>
      </w:pPr>
      <w:r>
        <w:t>Multi V</w:t>
      </w:r>
      <w:r>
        <w:rPr>
          <w:vertAlign w:val="superscript"/>
        </w:rPr>
        <w:t>TM</w:t>
      </w:r>
      <w:r>
        <w:t xml:space="preserve"> Water 5</w:t>
      </w:r>
      <w:r w:rsidRPr="00ED590D">
        <w:t xml:space="preserve"> Heat </w:t>
      </w:r>
      <w:r>
        <w:t xml:space="preserve">Pump / Heat </w:t>
      </w:r>
      <w:r w:rsidRPr="00ED590D">
        <w:t>Recovery Systems – (6 to 48 tons nominal)</w:t>
      </w:r>
      <w:r>
        <w:t xml:space="preserve"> </w:t>
      </w:r>
      <w:r>
        <w:rPr>
          <w:b w:val="0"/>
          <w:color w:val="0070C0"/>
          <w:sz w:val="22"/>
          <w:szCs w:val="22"/>
        </w:rPr>
        <w:t>&lt;ARWM072BAS5&gt;&lt;ARWM096BAS5&gt;&lt;ARWM121BAS5&gt;&lt;ARWM144BAS5</w:t>
      </w:r>
      <w:r w:rsidRPr="00C16D7E">
        <w:rPr>
          <w:b w:val="0"/>
          <w:color w:val="0070C0"/>
          <w:sz w:val="22"/>
          <w:szCs w:val="22"/>
        </w:rPr>
        <w:t>&gt;</w:t>
      </w:r>
      <w:r>
        <w:rPr>
          <w:b w:val="0"/>
          <w:color w:val="0070C0"/>
          <w:sz w:val="22"/>
          <w:szCs w:val="22"/>
        </w:rPr>
        <w:t>&lt;ARWM168BAS5&gt;&lt;ARWM192BAS5</w:t>
      </w:r>
      <w:r w:rsidRPr="00C16D7E">
        <w:rPr>
          <w:b w:val="0"/>
          <w:color w:val="0070C0"/>
          <w:sz w:val="22"/>
          <w:szCs w:val="22"/>
        </w:rPr>
        <w:t>&gt;</w:t>
      </w:r>
      <w:r>
        <w:rPr>
          <w:b w:val="0"/>
          <w:color w:val="0070C0"/>
          <w:sz w:val="22"/>
          <w:szCs w:val="22"/>
        </w:rPr>
        <w:t>&lt;ARWM216BAS5&gt;&lt;ARWM</w:t>
      </w:r>
      <w:r w:rsidRPr="00C16D7E">
        <w:rPr>
          <w:b w:val="0"/>
          <w:color w:val="0070C0"/>
          <w:sz w:val="22"/>
          <w:szCs w:val="22"/>
        </w:rPr>
        <w:t>240BAS4&gt;</w:t>
      </w:r>
      <w:r>
        <w:rPr>
          <w:b w:val="0"/>
          <w:color w:val="0070C0"/>
          <w:sz w:val="22"/>
          <w:szCs w:val="22"/>
        </w:rPr>
        <w:t>&lt;ARWM264BAS5&gt;</w:t>
      </w:r>
      <w:r w:rsidRPr="00C16D7E">
        <w:rPr>
          <w:b w:val="0"/>
          <w:color w:val="0070C0"/>
          <w:sz w:val="22"/>
          <w:szCs w:val="22"/>
        </w:rPr>
        <w:t>&lt;</w:t>
      </w:r>
      <w:r>
        <w:rPr>
          <w:b w:val="0"/>
          <w:color w:val="0070C0"/>
          <w:sz w:val="22"/>
          <w:szCs w:val="22"/>
        </w:rPr>
        <w:t>ARWM288BAS5</w:t>
      </w:r>
      <w:r w:rsidRPr="00C16D7E">
        <w:rPr>
          <w:b w:val="0"/>
          <w:color w:val="0070C0"/>
          <w:sz w:val="22"/>
          <w:szCs w:val="22"/>
        </w:rPr>
        <w:t>&gt;</w:t>
      </w:r>
      <w:r>
        <w:rPr>
          <w:b w:val="0"/>
          <w:color w:val="0070C0"/>
          <w:sz w:val="22"/>
          <w:szCs w:val="22"/>
        </w:rPr>
        <w:t>&lt;ARWM360BAS5</w:t>
      </w:r>
      <w:r w:rsidRPr="00C16D7E">
        <w:rPr>
          <w:b w:val="0"/>
          <w:color w:val="0070C0"/>
          <w:sz w:val="22"/>
          <w:szCs w:val="22"/>
        </w:rPr>
        <w:t>&gt;</w:t>
      </w:r>
      <w:r>
        <w:rPr>
          <w:b w:val="0"/>
          <w:color w:val="0070C0"/>
          <w:sz w:val="22"/>
          <w:szCs w:val="22"/>
        </w:rPr>
        <w:t>&lt;ARWM432BAS5&gt; &lt;ARWM072DAS5&gt;&lt;ARWM096DAS5&gt;&lt;ARWM121DAS5&gt;&lt;ARWM144DAS5</w:t>
      </w:r>
      <w:r w:rsidRPr="00C16D7E">
        <w:rPr>
          <w:b w:val="0"/>
          <w:color w:val="0070C0"/>
          <w:sz w:val="22"/>
          <w:szCs w:val="22"/>
        </w:rPr>
        <w:t xml:space="preserve">&gt; </w:t>
      </w:r>
      <w:r>
        <w:rPr>
          <w:b w:val="0"/>
          <w:color w:val="0070C0"/>
          <w:sz w:val="22"/>
          <w:szCs w:val="22"/>
        </w:rPr>
        <w:t>&lt;ARWM168DAS5&gt;&lt;ARWM191DAS5&gt;&lt;ARWM192DAS5</w:t>
      </w:r>
      <w:r w:rsidRPr="00C16D7E">
        <w:rPr>
          <w:b w:val="0"/>
          <w:color w:val="0070C0"/>
          <w:sz w:val="22"/>
          <w:szCs w:val="22"/>
        </w:rPr>
        <w:t>&gt;</w:t>
      </w:r>
      <w:r>
        <w:rPr>
          <w:b w:val="0"/>
          <w:color w:val="0070C0"/>
          <w:sz w:val="22"/>
          <w:szCs w:val="22"/>
        </w:rPr>
        <w:t>&lt;ARWM216DAS5&gt;&lt;ARWM240DAS5</w:t>
      </w:r>
      <w:r w:rsidRPr="00C16D7E">
        <w:rPr>
          <w:b w:val="0"/>
          <w:color w:val="0070C0"/>
          <w:sz w:val="22"/>
          <w:szCs w:val="22"/>
        </w:rPr>
        <w:t>&gt;</w:t>
      </w:r>
      <w:r>
        <w:rPr>
          <w:b w:val="0"/>
          <w:color w:val="0070C0"/>
          <w:sz w:val="22"/>
          <w:szCs w:val="22"/>
        </w:rPr>
        <w:t>&lt;ARWM264DAS5&gt;&lt;ARWM</w:t>
      </w:r>
      <w:r w:rsidRPr="00C16D7E">
        <w:rPr>
          <w:b w:val="0"/>
          <w:color w:val="0070C0"/>
          <w:sz w:val="22"/>
          <w:szCs w:val="22"/>
        </w:rPr>
        <w:t>28</w:t>
      </w:r>
      <w:r>
        <w:rPr>
          <w:b w:val="0"/>
          <w:color w:val="0070C0"/>
          <w:sz w:val="22"/>
          <w:szCs w:val="22"/>
        </w:rPr>
        <w:t>8DAS5&gt;&lt;ARWM360DAS5</w:t>
      </w:r>
      <w:r w:rsidRPr="00C16D7E">
        <w:rPr>
          <w:b w:val="0"/>
          <w:color w:val="0070C0"/>
          <w:sz w:val="22"/>
          <w:szCs w:val="22"/>
        </w:rPr>
        <w:t>&gt;&lt;</w:t>
      </w:r>
      <w:r>
        <w:rPr>
          <w:b w:val="0"/>
          <w:color w:val="0070C0"/>
          <w:sz w:val="22"/>
          <w:szCs w:val="22"/>
        </w:rPr>
        <w:t>ARWM432DAS5</w:t>
      </w:r>
      <w:r w:rsidRPr="00C16D7E">
        <w:rPr>
          <w:b w:val="0"/>
          <w:color w:val="0070C0"/>
          <w:sz w:val="22"/>
          <w:szCs w:val="22"/>
        </w:rPr>
        <w:t xml:space="preserve">&gt; </w:t>
      </w:r>
    </w:p>
    <w:p w14:paraId="50824D70" w14:textId="77777777" w:rsidR="0001681C" w:rsidRDefault="0001681C" w:rsidP="004C22CA">
      <w:pPr>
        <w:pStyle w:val="Heading3"/>
        <w:keepLines w:val="0"/>
        <w:numPr>
          <w:ilvl w:val="2"/>
          <w:numId w:val="607"/>
        </w:numPr>
        <w:spacing w:line="276" w:lineRule="auto"/>
      </w:pPr>
      <w:r>
        <w:t>Product Design</w:t>
      </w:r>
    </w:p>
    <w:p w14:paraId="31E195D5" w14:textId="77777777" w:rsidR="0001681C" w:rsidRPr="00E0790A" w:rsidRDefault="0001681C" w:rsidP="003D4B42">
      <w:pPr>
        <w:pStyle w:val="Heading4"/>
        <w:numPr>
          <w:ilvl w:val="3"/>
          <w:numId w:val="4"/>
        </w:numPr>
      </w:pPr>
      <w:r w:rsidRPr="009D47C1">
        <w:t xml:space="preserve">Variable Refrigerant Flow (VRF) HVAC system shall be a variable capacity, direct </w:t>
      </w:r>
      <w:r w:rsidRPr="00E0790A">
        <w:t>expansion (DX) heat pump or heat recovery selectable engineered system (Water Source VRF System).</w:t>
      </w:r>
    </w:p>
    <w:p w14:paraId="363DE58B" w14:textId="77777777" w:rsidR="0001681C" w:rsidRPr="009D47C1" w:rsidRDefault="0001681C" w:rsidP="0001681C">
      <w:pPr>
        <w:pStyle w:val="Heading4"/>
      </w:pPr>
      <w:r w:rsidRPr="009D47C1">
        <w:t xml:space="preserve">Each water source VRF system may consist of one to three water source unit frames(s) that circulate refrigerant to/from multiple VRF Indoor Units (IDUs) strategically located throughout the conditioned space via a field supplied, </w:t>
      </w:r>
      <w:proofErr w:type="gramStart"/>
      <w:r w:rsidRPr="009D47C1">
        <w:t>assembled</w:t>
      </w:r>
      <w:proofErr w:type="gramEnd"/>
      <w:r w:rsidRPr="009D47C1">
        <w:t xml:space="preserve"> and insulated refrigerant piping system.</w:t>
      </w:r>
    </w:p>
    <w:p w14:paraId="7F9BE52D" w14:textId="77777777" w:rsidR="0001681C" w:rsidRDefault="0001681C" w:rsidP="0001681C">
      <w:pPr>
        <w:pStyle w:val="Heading4"/>
      </w:pPr>
      <w:r w:rsidRPr="009D47C1">
        <w:t>Each water source VRF system has the ability to reject heat to or absorb heat from a common condenser water loop. Other traditional HVAC equipment that may be connected to th</w:t>
      </w:r>
      <w:r>
        <w:t>e condenser water loop includes</w:t>
      </w:r>
      <w:r w:rsidRPr="009D47C1">
        <w:t xml:space="preserve"> one or more water pumps(s), boiler(s), cooling tower(s), and/or geothermal heat sink(s). These traditional heat generation/transfer devices provide supplemental heat to the condenser water loop or remove heat from the loop as necessary to maintain an acceptable water loop temperature necessary for stable water source VRF system operation. </w:t>
      </w:r>
    </w:p>
    <w:p w14:paraId="1AB3EDD4" w14:textId="77777777" w:rsidR="0001681C" w:rsidRPr="00C915EC" w:rsidRDefault="0001681C" w:rsidP="0001681C">
      <w:pPr>
        <w:pStyle w:val="Heading3"/>
      </w:pPr>
      <w:r w:rsidRPr="00C915EC">
        <w:t>Operating Conditions</w:t>
      </w:r>
    </w:p>
    <w:p w14:paraId="03B7A8DF" w14:textId="77777777" w:rsidR="0001681C" w:rsidRPr="009D47C1" w:rsidRDefault="0001681C" w:rsidP="004C22CA">
      <w:pPr>
        <w:pStyle w:val="Heading4"/>
        <w:numPr>
          <w:ilvl w:val="3"/>
          <w:numId w:val="608"/>
        </w:numPr>
      </w:pPr>
      <w:r w:rsidRPr="009D47C1">
        <w:t xml:space="preserve">The VRF systems shall be capable of providing continuous compressor operation at listed water flow conditions. VRF products with submittal or technical performance data that does not guarantee continuous compressor operation </w:t>
      </w:r>
      <w:r>
        <w:t>shall not be acceptable.</w:t>
      </w:r>
    </w:p>
    <w:p w14:paraId="37D63819" w14:textId="77777777" w:rsidR="0001681C" w:rsidRPr="009D47C1" w:rsidRDefault="0001681C" w:rsidP="003D4B42">
      <w:pPr>
        <w:pStyle w:val="Heading4"/>
        <w:numPr>
          <w:ilvl w:val="3"/>
          <w:numId w:val="4"/>
        </w:numPr>
      </w:pPr>
      <w:r>
        <w:t>The water source unit’s required minimum</w:t>
      </w:r>
      <w:r w:rsidRPr="009D47C1">
        <w:t xml:space="preserve"> operating range is:</w:t>
      </w:r>
    </w:p>
    <w:p w14:paraId="3032DCB1" w14:textId="77777777" w:rsidR="0001681C" w:rsidRPr="009D47C1" w:rsidRDefault="0001681C" w:rsidP="0001681C">
      <w:pPr>
        <w:pStyle w:val="Heading5"/>
      </w:pPr>
      <w:r w:rsidRPr="009D47C1">
        <w:t>All IDUs in cooling mode</w:t>
      </w:r>
    </w:p>
    <w:p w14:paraId="50AE03B4" w14:textId="77777777" w:rsidR="0001681C" w:rsidRPr="009D47C1" w:rsidRDefault="0001681C" w:rsidP="0001681C">
      <w:pPr>
        <w:pStyle w:val="Heading6"/>
        <w:ind w:left="2352"/>
      </w:pPr>
      <w:r w:rsidRPr="009D47C1">
        <w:t xml:space="preserve">Entering water temperature: </w:t>
      </w:r>
    </w:p>
    <w:p w14:paraId="3ED0DF4A" w14:textId="77777777" w:rsidR="0001681C" w:rsidRPr="009D47C1" w:rsidRDefault="0001681C" w:rsidP="004C22CA">
      <w:pPr>
        <w:pStyle w:val="Heading7"/>
        <w:numPr>
          <w:ilvl w:val="6"/>
          <w:numId w:val="609"/>
        </w:numPr>
      </w:pPr>
      <w:r>
        <w:t>50</w:t>
      </w:r>
      <w:r w:rsidRPr="009D47C1">
        <w:t>°F to 113°F</w:t>
      </w:r>
    </w:p>
    <w:p w14:paraId="6E12FDFC" w14:textId="77777777" w:rsidR="0001681C" w:rsidRPr="009D47C1" w:rsidRDefault="0001681C" w:rsidP="0001681C">
      <w:pPr>
        <w:pStyle w:val="Heading7"/>
      </w:pPr>
      <w:r>
        <w:t>Below 59°F requires optional variable flow control kit.</w:t>
      </w:r>
    </w:p>
    <w:p w14:paraId="2EB6CDBE" w14:textId="77777777" w:rsidR="0001681C" w:rsidRPr="009D47C1" w:rsidRDefault="0001681C" w:rsidP="0001681C">
      <w:pPr>
        <w:pStyle w:val="Heading6"/>
        <w:ind w:left="2352"/>
      </w:pPr>
      <w:r w:rsidRPr="009D47C1">
        <w:t xml:space="preserve">Heat exchanger design: Water </w:t>
      </w:r>
      <w:proofErr w:type="gramStart"/>
      <w:r w:rsidRPr="009D47C1">
        <w:t>side</w:t>
      </w:r>
      <w:proofErr w:type="gramEnd"/>
    </w:p>
    <w:p w14:paraId="35FFBEC0" w14:textId="77777777" w:rsidR="0001681C" w:rsidRPr="009D47C1" w:rsidRDefault="0001681C" w:rsidP="004C22CA">
      <w:pPr>
        <w:pStyle w:val="Heading7"/>
        <w:numPr>
          <w:ilvl w:val="6"/>
          <w:numId w:val="610"/>
        </w:numPr>
      </w:pPr>
      <w:r w:rsidRPr="009D47C1">
        <w:t>Flow: 1.4 to 5.0 GPM/ton</w:t>
      </w:r>
    </w:p>
    <w:p w14:paraId="2F45A597" w14:textId="77777777" w:rsidR="0001681C" w:rsidRPr="009D47C1" w:rsidRDefault="0001681C" w:rsidP="0001681C">
      <w:pPr>
        <w:pStyle w:val="Heading7"/>
      </w:pPr>
      <w:r w:rsidRPr="009D47C1">
        <w:lastRenderedPageBreak/>
        <w:t xml:space="preserve">Pressure: 640 PSIG </w:t>
      </w:r>
    </w:p>
    <w:p w14:paraId="1DEE6388" w14:textId="77777777" w:rsidR="0001681C" w:rsidRPr="009D47C1" w:rsidRDefault="0001681C" w:rsidP="0001681C">
      <w:pPr>
        <w:pStyle w:val="Heading5"/>
      </w:pPr>
      <w:r w:rsidRPr="009D47C1">
        <w:t>All IDUs in heating mode</w:t>
      </w:r>
    </w:p>
    <w:p w14:paraId="5D6D0B6E" w14:textId="77777777" w:rsidR="0001681C" w:rsidRPr="009D47C1" w:rsidRDefault="0001681C" w:rsidP="004C22CA">
      <w:pPr>
        <w:pStyle w:val="Heading6"/>
        <w:numPr>
          <w:ilvl w:val="5"/>
          <w:numId w:val="611"/>
        </w:numPr>
      </w:pPr>
      <w:r w:rsidRPr="009D47C1">
        <w:t xml:space="preserve">Entering water temperature: </w:t>
      </w:r>
    </w:p>
    <w:p w14:paraId="3B5C6F8D" w14:textId="77777777" w:rsidR="0001681C" w:rsidRDefault="0001681C" w:rsidP="004C22CA">
      <w:pPr>
        <w:pStyle w:val="Heading7"/>
        <w:numPr>
          <w:ilvl w:val="6"/>
          <w:numId w:val="612"/>
        </w:numPr>
      </w:pPr>
      <w:r>
        <w:t>50</w:t>
      </w:r>
      <w:r w:rsidRPr="009D47C1">
        <w:t>°F to 113°F</w:t>
      </w:r>
    </w:p>
    <w:p w14:paraId="64303FF9" w14:textId="0EDAC44C" w:rsidR="0001681C" w:rsidRPr="001566EA" w:rsidRDefault="0001681C" w:rsidP="004C22CA">
      <w:pPr>
        <w:pStyle w:val="Heading7"/>
        <w:numPr>
          <w:ilvl w:val="6"/>
          <w:numId w:val="610"/>
        </w:numPr>
      </w:pPr>
      <w:r>
        <w:t>Below 59°F requires optional variable flow control kit.</w:t>
      </w:r>
    </w:p>
    <w:p w14:paraId="2A1325CD" w14:textId="77777777" w:rsidR="0001681C" w:rsidRPr="009D47C1" w:rsidRDefault="0001681C" w:rsidP="0001681C">
      <w:pPr>
        <w:pStyle w:val="Heading6"/>
        <w:ind w:left="2352"/>
      </w:pPr>
      <w:r w:rsidRPr="009D47C1">
        <w:t xml:space="preserve">Heat exchanger design: Water </w:t>
      </w:r>
      <w:proofErr w:type="gramStart"/>
      <w:r w:rsidRPr="009D47C1">
        <w:t>side</w:t>
      </w:r>
      <w:proofErr w:type="gramEnd"/>
    </w:p>
    <w:p w14:paraId="3B9DE3FE" w14:textId="77777777" w:rsidR="0001681C" w:rsidRPr="009D47C1" w:rsidRDefault="0001681C" w:rsidP="004C22CA">
      <w:pPr>
        <w:pStyle w:val="Heading7"/>
        <w:numPr>
          <w:ilvl w:val="6"/>
          <w:numId w:val="613"/>
        </w:numPr>
      </w:pPr>
      <w:r w:rsidRPr="009D47C1">
        <w:t>Flow: 1.4 to 5.0 GPM/ton</w:t>
      </w:r>
    </w:p>
    <w:p w14:paraId="33405BCB" w14:textId="77777777" w:rsidR="0001681C" w:rsidRPr="009D47C1" w:rsidRDefault="0001681C" w:rsidP="0001681C">
      <w:pPr>
        <w:pStyle w:val="Heading7"/>
      </w:pPr>
      <w:r w:rsidRPr="009D47C1">
        <w:t xml:space="preserve">Pressure: 640 PSIG </w:t>
      </w:r>
    </w:p>
    <w:p w14:paraId="470E5064" w14:textId="77777777" w:rsidR="0001681C" w:rsidRPr="009D47C1" w:rsidRDefault="0001681C" w:rsidP="0001681C">
      <w:pPr>
        <w:pStyle w:val="Heading5"/>
      </w:pPr>
      <w:r w:rsidRPr="009D47C1">
        <w:t>Simultaneous heating and cooling (Heat Recovery Models Only)</w:t>
      </w:r>
    </w:p>
    <w:p w14:paraId="0B2ED769" w14:textId="77777777" w:rsidR="0001681C" w:rsidRPr="009D47C1" w:rsidRDefault="0001681C" w:rsidP="004C22CA">
      <w:pPr>
        <w:pStyle w:val="Heading6"/>
        <w:numPr>
          <w:ilvl w:val="5"/>
          <w:numId w:val="614"/>
        </w:numPr>
      </w:pPr>
      <w:r w:rsidRPr="009D47C1">
        <w:t xml:space="preserve">Entering water temperature: </w:t>
      </w:r>
    </w:p>
    <w:p w14:paraId="1F0A8AC6" w14:textId="77777777" w:rsidR="0001681C" w:rsidRPr="009D47C1" w:rsidRDefault="0001681C" w:rsidP="004C22CA">
      <w:pPr>
        <w:pStyle w:val="Heading7"/>
        <w:numPr>
          <w:ilvl w:val="6"/>
          <w:numId w:val="615"/>
        </w:numPr>
      </w:pPr>
      <w:r>
        <w:t>50</w:t>
      </w:r>
      <w:r w:rsidRPr="009D47C1">
        <w:t>°F to 113°F</w:t>
      </w:r>
    </w:p>
    <w:p w14:paraId="727A872C" w14:textId="77777777" w:rsidR="0001681C" w:rsidRPr="009D47C1" w:rsidRDefault="0001681C" w:rsidP="002926B4">
      <w:pPr>
        <w:pStyle w:val="Heading7"/>
      </w:pPr>
      <w:r>
        <w:t>Below 59°F requires optional variable flow control kit.</w:t>
      </w:r>
    </w:p>
    <w:p w14:paraId="61A09A7E" w14:textId="77777777" w:rsidR="0001681C" w:rsidRPr="009D47C1" w:rsidRDefault="0001681C" w:rsidP="0001681C">
      <w:pPr>
        <w:pStyle w:val="Heading6"/>
        <w:ind w:left="2352"/>
      </w:pPr>
      <w:r w:rsidRPr="009D47C1">
        <w:t xml:space="preserve">Heat exchanger design: Water </w:t>
      </w:r>
      <w:proofErr w:type="gramStart"/>
      <w:r w:rsidRPr="009D47C1">
        <w:t>side</w:t>
      </w:r>
      <w:proofErr w:type="gramEnd"/>
    </w:p>
    <w:p w14:paraId="6953C92F" w14:textId="77777777" w:rsidR="0001681C" w:rsidRPr="009D47C1" w:rsidRDefault="0001681C" w:rsidP="004C22CA">
      <w:pPr>
        <w:pStyle w:val="Heading7"/>
        <w:numPr>
          <w:ilvl w:val="6"/>
          <w:numId w:val="616"/>
        </w:numPr>
      </w:pPr>
      <w:r w:rsidRPr="009D47C1">
        <w:t>Flow: 1.4 to 5.0 GPM/ton</w:t>
      </w:r>
    </w:p>
    <w:p w14:paraId="4E5A021D" w14:textId="77777777" w:rsidR="0001681C" w:rsidRPr="009D47C1" w:rsidRDefault="0001681C" w:rsidP="002926B4">
      <w:pPr>
        <w:pStyle w:val="Heading7"/>
      </w:pPr>
      <w:r w:rsidRPr="009D47C1">
        <w:t xml:space="preserve">Pressure: 640 PSIG </w:t>
      </w:r>
    </w:p>
    <w:p w14:paraId="6E0FFDE8" w14:textId="77777777" w:rsidR="0001681C" w:rsidRPr="009D47C1" w:rsidRDefault="0001681C" w:rsidP="0001681C">
      <w:pPr>
        <w:pStyle w:val="Heading3"/>
      </w:pPr>
      <w:r>
        <w:t>Electrical</w:t>
      </w:r>
    </w:p>
    <w:p w14:paraId="768C9248" w14:textId="77777777" w:rsidR="0001681C" w:rsidRPr="00064315" w:rsidRDefault="0001681C" w:rsidP="004C22CA">
      <w:pPr>
        <w:pStyle w:val="Heading4"/>
        <w:numPr>
          <w:ilvl w:val="3"/>
          <w:numId w:val="617"/>
        </w:numPr>
      </w:pPr>
      <w:r>
        <w:t xml:space="preserve">ALL water </w:t>
      </w:r>
      <w:r w:rsidRPr="00064315">
        <w:t xml:space="preserve">source heat pump </w:t>
      </w:r>
      <w:r>
        <w:t xml:space="preserve">and heat recovery </w:t>
      </w:r>
      <w:r w:rsidRPr="00064315">
        <w:t xml:space="preserve">frame(s) shall be designed and electrically protected to maintain stable continuous compressor operation when provided with </w:t>
      </w:r>
      <w:r w:rsidRPr="00141D40">
        <w:t>460</w:t>
      </w:r>
      <w:r>
        <w:t>V</w:t>
      </w:r>
      <w:r w:rsidRPr="00141D40">
        <w:t>/60</w:t>
      </w:r>
      <w:r>
        <w:t>Hz</w:t>
      </w:r>
      <w:r w:rsidRPr="00141D40">
        <w:t xml:space="preserve">/3 </w:t>
      </w:r>
      <w:r>
        <w:t xml:space="preserve">phase </w:t>
      </w:r>
      <w:r w:rsidRPr="00141D40">
        <w:t>or 208-230</w:t>
      </w:r>
      <w:r>
        <w:t>V</w:t>
      </w:r>
      <w:r w:rsidRPr="00141D40">
        <w:t>/60</w:t>
      </w:r>
      <w:r>
        <w:t>Hz</w:t>
      </w:r>
      <w:r w:rsidRPr="00141D40">
        <w:t>/3</w:t>
      </w:r>
      <w:r>
        <w:t xml:space="preserve"> phase</w:t>
      </w:r>
      <w:r w:rsidRPr="00141D40">
        <w:t xml:space="preserve"> </w:t>
      </w:r>
      <w:r w:rsidRPr="00064315">
        <w:t xml:space="preserve">power </w:t>
      </w:r>
      <w:r>
        <w:t>with the following specifications</w:t>
      </w:r>
      <w:r w:rsidRPr="00064315">
        <w:t xml:space="preserve">: </w:t>
      </w:r>
    </w:p>
    <w:p w14:paraId="09D4CEAB" w14:textId="77777777" w:rsidR="0001681C" w:rsidRPr="00064315" w:rsidRDefault="0001681C" w:rsidP="0001681C">
      <w:pPr>
        <w:pStyle w:val="Heading6"/>
        <w:keepNext/>
        <w:ind w:left="2352"/>
        <w:rPr>
          <w:color w:val="auto"/>
        </w:rPr>
      </w:pPr>
      <w:r w:rsidRPr="009D47C1">
        <w:t>460</w:t>
      </w:r>
      <w:r>
        <w:t>V</w:t>
      </w:r>
      <w:r w:rsidRPr="009D47C1">
        <w:t>/60</w:t>
      </w:r>
      <w:r>
        <w:t>Hz</w:t>
      </w:r>
      <w:r w:rsidRPr="009D47C1">
        <w:t>/3</w:t>
      </w:r>
      <w:r>
        <w:t xml:space="preserve"> phase</w:t>
      </w:r>
    </w:p>
    <w:p w14:paraId="440928FF" w14:textId="77777777" w:rsidR="0001681C" w:rsidRDefault="0001681C" w:rsidP="004C22CA">
      <w:pPr>
        <w:pStyle w:val="Heading7"/>
        <w:numPr>
          <w:ilvl w:val="6"/>
          <w:numId w:val="618"/>
        </w:numPr>
      </w:pPr>
      <w:r>
        <w:t>V</w:t>
      </w:r>
      <w:r w:rsidRPr="009D47C1">
        <w:t xml:space="preserve">oltage </w:t>
      </w:r>
      <w:r>
        <w:t xml:space="preserve">tolerance </w:t>
      </w:r>
      <w:r w:rsidRPr="009D47C1">
        <w:t>between 414</w:t>
      </w:r>
      <w:r>
        <w:t>V</w:t>
      </w:r>
      <w:r w:rsidRPr="009D47C1">
        <w:t xml:space="preserve"> and 528</w:t>
      </w:r>
      <w:r>
        <w:t>V</w:t>
      </w:r>
    </w:p>
    <w:p w14:paraId="2E76A54A" w14:textId="77777777" w:rsidR="0001681C" w:rsidRPr="00FD6FE6" w:rsidRDefault="0001681C" w:rsidP="003D4B42">
      <w:pPr>
        <w:pStyle w:val="Heading7"/>
        <w:numPr>
          <w:ilvl w:val="6"/>
          <w:numId w:val="15"/>
        </w:numPr>
      </w:pPr>
      <w:r w:rsidRPr="00FD6FE6">
        <w:t xml:space="preserve">SCCR rating: </w:t>
      </w:r>
      <w:r w:rsidRPr="00190239">
        <w:rPr>
          <w:rFonts w:cs="Arial Narrow"/>
          <w:color w:val="000000"/>
        </w:rPr>
        <w:t>65 kA RMS symmetrical 460V maximum</w:t>
      </w:r>
    </w:p>
    <w:p w14:paraId="18AFDBE1" w14:textId="77777777" w:rsidR="0001681C" w:rsidRDefault="0001681C" w:rsidP="0001681C">
      <w:pPr>
        <w:pStyle w:val="Heading6"/>
        <w:keepNext/>
        <w:ind w:left="2352"/>
      </w:pPr>
      <w:r>
        <w:t>208-230V</w:t>
      </w:r>
      <w:r w:rsidRPr="009D47C1">
        <w:t>/60</w:t>
      </w:r>
      <w:r>
        <w:t>Hz</w:t>
      </w:r>
      <w:r w:rsidRPr="009D47C1">
        <w:t>/3</w:t>
      </w:r>
      <w:r>
        <w:t xml:space="preserve"> phase</w:t>
      </w:r>
      <w:r w:rsidRPr="009D47C1">
        <w:t xml:space="preserve"> </w:t>
      </w:r>
    </w:p>
    <w:p w14:paraId="524A1BC5" w14:textId="77777777" w:rsidR="00190239" w:rsidRDefault="0001681C" w:rsidP="004C22CA">
      <w:pPr>
        <w:pStyle w:val="Heading7"/>
        <w:numPr>
          <w:ilvl w:val="6"/>
          <w:numId w:val="619"/>
        </w:numPr>
      </w:pPr>
      <w:r>
        <w:t>Voltage fluctuation of ± 10%</w:t>
      </w:r>
    </w:p>
    <w:p w14:paraId="7E2518A7" w14:textId="60F5D71B" w:rsidR="0001681C" w:rsidRPr="00FD6FE6" w:rsidRDefault="0001681C" w:rsidP="003D4B42">
      <w:pPr>
        <w:pStyle w:val="Heading7"/>
        <w:numPr>
          <w:ilvl w:val="6"/>
          <w:numId w:val="15"/>
        </w:numPr>
      </w:pPr>
      <w:r>
        <w:t>SCCR r</w:t>
      </w:r>
      <w:r w:rsidRPr="00FD6FE6">
        <w:t xml:space="preserve">ating: </w:t>
      </w:r>
      <w:r w:rsidRPr="00190239">
        <w:rPr>
          <w:rFonts w:cs="Arial Narrow"/>
          <w:color w:val="000000"/>
        </w:rPr>
        <w:t>56 kA RMS symmetrical 208V maximum / 62 kA RMS</w:t>
      </w:r>
      <w:r w:rsidR="00190239" w:rsidRPr="00190239">
        <w:rPr>
          <w:rFonts w:cs="Arial Narrow"/>
          <w:color w:val="000000"/>
        </w:rPr>
        <w:t xml:space="preserve"> s</w:t>
      </w:r>
      <w:r w:rsidRPr="00190239">
        <w:rPr>
          <w:rFonts w:cs="Arial Narrow"/>
          <w:color w:val="000000"/>
        </w:rPr>
        <w:t>ymmetrical 230V maximum</w:t>
      </w:r>
    </w:p>
    <w:p w14:paraId="702FBC65" w14:textId="4E2137C1" w:rsidR="0001681C" w:rsidRPr="009D47C1" w:rsidRDefault="0001681C" w:rsidP="0001681C">
      <w:pPr>
        <w:pStyle w:val="Heading6"/>
        <w:ind w:left="2352"/>
      </w:pPr>
      <w:r>
        <w:t>Phase to phase v</w:t>
      </w:r>
      <w:r w:rsidRPr="0075542A">
        <w:t xml:space="preserve">oltage imbalance of up to two </w:t>
      </w:r>
      <w:r w:rsidR="00190239" w:rsidRPr="0075542A">
        <w:t>percent.</w:t>
      </w:r>
      <w:r w:rsidRPr="0075542A">
        <w:t xml:space="preserve"> </w:t>
      </w:r>
    </w:p>
    <w:p w14:paraId="725B6719" w14:textId="77777777" w:rsidR="0001681C" w:rsidRPr="009D47C1" w:rsidRDefault="0001681C" w:rsidP="0001681C">
      <w:pPr>
        <w:pStyle w:val="Heading3"/>
      </w:pPr>
      <w:r w:rsidRPr="009D47C1">
        <w:t xml:space="preserve">General </w:t>
      </w:r>
      <w:r>
        <w:t>Features</w:t>
      </w:r>
    </w:p>
    <w:p w14:paraId="378F2664" w14:textId="77777777" w:rsidR="0001681C" w:rsidRDefault="0001681C" w:rsidP="004C22CA">
      <w:pPr>
        <w:pStyle w:val="Heading4"/>
        <w:numPr>
          <w:ilvl w:val="3"/>
          <w:numId w:val="620"/>
        </w:numPr>
      </w:pPr>
      <w:r>
        <w:t>Heat Recovery System Specific Architecture</w:t>
      </w:r>
    </w:p>
    <w:p w14:paraId="09C08AFF" w14:textId="77777777" w:rsidR="0001681C" w:rsidRDefault="0001681C" w:rsidP="0001681C">
      <w:pPr>
        <w:pStyle w:val="Heading5"/>
      </w:pPr>
      <w:r>
        <w:lastRenderedPageBreak/>
        <w:t>LG Multi V Water 5 heat recovery system(s) shall be capable of simultaneously providing heat to some zone(s) while removing heat (cooling) from other zone(s) irrelevant of the position of the reversing valve of the water source unit frames. When the multiple water source frames are present, the reversing valve in each frame shall act independent of the other frames to optimize the simultaneous heating and cooling capacity and range of operation.</w:t>
      </w:r>
    </w:p>
    <w:p w14:paraId="3AA102BF" w14:textId="77777777" w:rsidR="0001681C" w:rsidRDefault="0001681C" w:rsidP="0001681C">
      <w:pPr>
        <w:pStyle w:val="Heading5"/>
      </w:pPr>
      <w:r>
        <w:t>Heat recovery units (HRUs) shall be provided by the VRF manufacturer. HRUs that have one or more parts made in China (or unit assembly completed in China) are not acceptable. The refrigerant piping system shall be comprised of three (3) parallel pipes between the water source unit, HRUs and two (2) parallel pipes between the HRU and each IDU. Each pipe shall be individually insulated.  Each IDU port on the HRU shall be equipped with a dedicated independent refrigerant flow control apparatus that serves the connected indoor unit(s) with liquid refrigerant or super-heated refrigerant vapor.</w:t>
      </w:r>
    </w:p>
    <w:p w14:paraId="4DF3365F" w14:textId="77777777" w:rsidR="0001681C" w:rsidRDefault="0001681C" w:rsidP="0001681C">
      <w:pPr>
        <w:pStyle w:val="Heading5"/>
      </w:pPr>
      <w:r>
        <w:t>Heat recovery units shall be engineered for installation in a semi-conditioned space where temperature is maintained between -13F and 130F. Heat recovery unit’s case and internal components where surface temperatures may operate below dew point shall be factory insulated. Heat recovery units that condense and require condensate drain shall not be acceptable.</w:t>
      </w:r>
    </w:p>
    <w:p w14:paraId="0679C450" w14:textId="77777777" w:rsidR="0001681C" w:rsidRDefault="0001681C" w:rsidP="0001681C">
      <w:pPr>
        <w:pStyle w:val="Heading5"/>
      </w:pPr>
      <w:r>
        <w:t>Each of the three (3) parallel pipes connected to the water source unit shall be dedicated duty. One each to transport refrigerant in the following state and quality: 1) high pressure liquid; 2) high pressure superheated vapor; 3) low pressure vapor. Each pipe of the refrigerant network shall be individually insulated. VRF systems designed to transport, low quality, mixed state refrigerant are not acceptable.</w:t>
      </w:r>
    </w:p>
    <w:p w14:paraId="086CF6D3" w14:textId="77777777" w:rsidR="0001681C" w:rsidRDefault="0001681C" w:rsidP="003D4B42">
      <w:pPr>
        <w:pStyle w:val="Heading4"/>
        <w:numPr>
          <w:ilvl w:val="3"/>
          <w:numId w:val="4"/>
        </w:numPr>
      </w:pPr>
      <w:r>
        <w:t>Heat Pump System Specific Architecture</w:t>
      </w:r>
    </w:p>
    <w:p w14:paraId="5745B43F" w14:textId="77777777" w:rsidR="0001681C" w:rsidRDefault="0001681C" w:rsidP="0001681C">
      <w:pPr>
        <w:pStyle w:val="Heading5"/>
      </w:pPr>
      <w:r>
        <w:t>LG Multi V Water 5 heat pump system(s) shall be capable of providing cooling OR heating to all conditioned spaces served. The VRF system’s mode of operation (i.e. cooling or heating decision) is directly controlled by the position of the reversing valve in the water source unit. When the multiple water source frames are present, the reversing valve in each frame shall operate in parallel and shall be controlled by the microprocessor controller of water source unit frame designated as the “Master” frame.</w:t>
      </w:r>
    </w:p>
    <w:p w14:paraId="2820CC8D" w14:textId="77777777" w:rsidR="0001681C" w:rsidRDefault="0001681C" w:rsidP="0001681C">
      <w:pPr>
        <w:pStyle w:val="Heading5"/>
      </w:pPr>
      <w:r>
        <w:t xml:space="preserve">The refrigerant piping system shall consist of two (2) parallel pipes between the water source unit frame(s) and each indoor unit. While operating in heating mode, the water source unit(s) shall provide superheated refrigerant vapor to the indoor units. During cooling mode </w:t>
      </w:r>
      <w:proofErr w:type="gramStart"/>
      <w:r>
        <w:t>operation</w:t>
      </w:r>
      <w:proofErr w:type="gramEnd"/>
      <w:r>
        <w:t xml:space="preserve"> the water source unit(s) shall provide high pressure subcooled liquid refrigerant to the indoor units. Each pipe of the refrigerant network shall be individually insulated. VRF systems designed to </w:t>
      </w:r>
      <w:proofErr w:type="gramStart"/>
      <w:r>
        <w:t>supply,</w:t>
      </w:r>
      <w:proofErr w:type="gramEnd"/>
      <w:r>
        <w:t xml:space="preserve"> low quality, mixed state refrigerant to the indoor units </w:t>
      </w:r>
      <w:proofErr w:type="gramStart"/>
      <w:r>
        <w:t>are</w:t>
      </w:r>
      <w:proofErr w:type="gramEnd"/>
      <w:r>
        <w:t xml:space="preserve"> not acceptable.</w:t>
      </w:r>
    </w:p>
    <w:p w14:paraId="0D53F3C6" w14:textId="77777777" w:rsidR="0001681C" w:rsidRPr="009D47C1" w:rsidRDefault="0001681C" w:rsidP="003D4B42">
      <w:pPr>
        <w:pStyle w:val="Heading4"/>
        <w:numPr>
          <w:ilvl w:val="3"/>
          <w:numId w:val="4"/>
        </w:numPr>
      </w:pPr>
      <w:r w:rsidRPr="009D47C1">
        <w:lastRenderedPageBreak/>
        <w:t xml:space="preserve">All three-phase water source units provided, irrelevant of the Heat Pump or Heat Recovery models, shall be the same generation and </w:t>
      </w:r>
      <w:proofErr w:type="gramStart"/>
      <w:r w:rsidRPr="009D47C1">
        <w:t>provide</w:t>
      </w:r>
      <w:proofErr w:type="gramEnd"/>
      <w:r w:rsidRPr="009D47C1">
        <w:t xml:space="preserve"> with most up to date firmware version at the time of delivery. Manufacturers commissioning agents shall </w:t>
      </w:r>
      <w:r>
        <w:t xml:space="preserve">identify the software version revision </w:t>
      </w:r>
      <w:r w:rsidRPr="009D47C1">
        <w:t>in</w:t>
      </w:r>
      <w:r>
        <w:t xml:space="preserve"> the </w:t>
      </w:r>
      <w:r w:rsidRPr="009D47C1">
        <w:t xml:space="preserve">commissioning report </w:t>
      </w:r>
      <w:r>
        <w:t xml:space="preserve">and </w:t>
      </w:r>
      <w:r w:rsidRPr="009D47C1">
        <w:t>assure the owner that the latest software version has been installed.</w:t>
      </w:r>
    </w:p>
    <w:p w14:paraId="68BBAF65" w14:textId="77777777" w:rsidR="0001681C" w:rsidRPr="009D47C1" w:rsidRDefault="0001681C" w:rsidP="0001681C">
      <w:pPr>
        <w:pStyle w:val="Heading4"/>
      </w:pPr>
      <w:r w:rsidRPr="009D47C1">
        <w:t>If the plans and/or specifications include both heat pump and heat recovery outdoor models, the manufacturer shall provide the most recent genera</w:t>
      </w:r>
      <w:r>
        <w:t xml:space="preserve">tion equipment only. Old stock, obsolete models or a mixture of design generations </w:t>
      </w:r>
      <w:r w:rsidRPr="009D47C1">
        <w:t xml:space="preserve">will not be accepted. Products </w:t>
      </w:r>
      <w:r>
        <w:t>sourced from</w:t>
      </w:r>
      <w:r w:rsidRPr="009D47C1">
        <w:t xml:space="preserve"> the internet and not from the manufacturer’s authorized Applied Representative or authorized </w:t>
      </w:r>
      <w:proofErr w:type="gramStart"/>
      <w:r w:rsidRPr="009D47C1">
        <w:t>distributer</w:t>
      </w:r>
      <w:proofErr w:type="gramEnd"/>
      <w:r w:rsidRPr="009D47C1">
        <w:t xml:space="preserve"> </w:t>
      </w:r>
      <w:r>
        <w:t xml:space="preserve">with territorial responsibility for the quality of the VRF system installation </w:t>
      </w:r>
      <w:r w:rsidRPr="009D47C1">
        <w:t xml:space="preserve">will not be accepted. </w:t>
      </w:r>
    </w:p>
    <w:p w14:paraId="0344A5F0" w14:textId="77777777" w:rsidR="0001681C" w:rsidRDefault="0001681C" w:rsidP="0001681C">
      <w:pPr>
        <w:pStyle w:val="Heading4"/>
      </w:pPr>
      <w:r w:rsidRPr="009D47C1">
        <w:t>The water source unit shall be shipped from the factory fully assembled including internal refrigerant piping, compressor, contacts, relay(s), as well as an onboard, self-contained, stand-alone VRF system control.</w:t>
      </w:r>
    </w:p>
    <w:p w14:paraId="7B9E9F68" w14:textId="77777777" w:rsidR="0001681C" w:rsidRPr="00DD4616" w:rsidRDefault="0001681C" w:rsidP="0001681C">
      <w:pPr>
        <w:pStyle w:val="Heading4"/>
      </w:pPr>
      <w:r w:rsidRPr="00DD4616">
        <w:t xml:space="preserve">The water source unit shall be </w:t>
      </w:r>
      <w:r>
        <w:t>matched</w:t>
      </w:r>
      <w:r w:rsidRPr="00DD4616">
        <w:t xml:space="preserve"> with VRF components </w:t>
      </w:r>
      <w:r>
        <w:t xml:space="preserve">from the same manufacturer </w:t>
      </w:r>
      <w:r w:rsidRPr="00DD4616">
        <w:t>consisting of the water source unit, indoor units; factory designed and supplied</w:t>
      </w:r>
      <w:r>
        <w:t xml:space="preserve"> Y-branches and/or Headers, zone controls, and an array of optional central control devices.</w:t>
      </w:r>
    </w:p>
    <w:p w14:paraId="0F5653F8" w14:textId="77777777" w:rsidR="0001681C" w:rsidRPr="009D47C1" w:rsidRDefault="0001681C" w:rsidP="0001681C">
      <w:pPr>
        <w:pStyle w:val="Heading4"/>
      </w:pPr>
      <w:r w:rsidRPr="009D47C1">
        <w:t xml:space="preserve">Direct communication between the water source unit and indoor units shall be provided over a field supplied RS-485 twisted wire pair. Systems requiring intermediary protocol translators, signal boosters, integration with a </w:t>
      </w:r>
      <w:proofErr w:type="gramStart"/>
      <w:r w:rsidRPr="009D47C1">
        <w:t>third party</w:t>
      </w:r>
      <w:proofErr w:type="gramEnd"/>
      <w:r w:rsidRPr="009D47C1">
        <w:t xml:space="preserve"> building management systems (BMS) or any other device required for communication </w:t>
      </w:r>
      <w:r>
        <w:t xml:space="preserve">to occur between VRF system refrigerant bearing components </w:t>
      </w:r>
      <w:r w:rsidRPr="009D47C1">
        <w:t>shall not be accepted.</w:t>
      </w:r>
    </w:p>
    <w:p w14:paraId="7DE00CF5" w14:textId="77777777" w:rsidR="0001681C" w:rsidRPr="00DD4616" w:rsidRDefault="0001681C" w:rsidP="0001681C">
      <w:pPr>
        <w:pStyle w:val="Heading4"/>
      </w:pPr>
      <w:r w:rsidRPr="009D47C1">
        <w:t>The water source unit shall be designed to be placed in a room where the ambient temperature may vary between 33°F and 104°F with</w:t>
      </w:r>
      <w:r>
        <w:t>out</w:t>
      </w:r>
      <w:r w:rsidRPr="009D47C1">
        <w:t xml:space="preserve"> condensation forming on the </w:t>
      </w:r>
      <w:r>
        <w:t xml:space="preserve">exterior surface of the </w:t>
      </w:r>
      <w:r w:rsidRPr="00DD4616">
        <w:t>unit case.</w:t>
      </w:r>
    </w:p>
    <w:p w14:paraId="175E183B" w14:textId="77777777" w:rsidR="0001681C" w:rsidRPr="009D47C1" w:rsidRDefault="0001681C" w:rsidP="0001681C">
      <w:pPr>
        <w:pStyle w:val="Heading4"/>
      </w:pPr>
      <w:r w:rsidRPr="009D47C1">
        <w:t xml:space="preserve">Refrigeration Circuit: </w:t>
      </w:r>
    </w:p>
    <w:p w14:paraId="0FD4416A" w14:textId="77777777" w:rsidR="0001681C" w:rsidRPr="009D47C1" w:rsidRDefault="0001681C" w:rsidP="0001681C">
      <w:pPr>
        <w:pStyle w:val="Heading5"/>
      </w:pPr>
      <w:r w:rsidRPr="009D47C1">
        <w:t>The water source unit refrigeration circuit shall be equipped from the factory with a minimum of these components:</w:t>
      </w:r>
    </w:p>
    <w:p w14:paraId="5CDE38E7" w14:textId="77777777" w:rsidR="0001681C" w:rsidRPr="009D47C1" w:rsidRDefault="0001681C" w:rsidP="0001681C">
      <w:pPr>
        <w:pStyle w:val="Heading6"/>
        <w:ind w:left="2352"/>
      </w:pPr>
      <w:r w:rsidRPr="009D47C1">
        <w:t>Refrigerant strainer</w:t>
      </w:r>
    </w:p>
    <w:p w14:paraId="5439D500" w14:textId="77777777" w:rsidR="0001681C" w:rsidRPr="009D47C1" w:rsidRDefault="0001681C" w:rsidP="0001681C">
      <w:pPr>
        <w:pStyle w:val="Heading6"/>
        <w:ind w:left="2352"/>
      </w:pPr>
      <w:r w:rsidRPr="009D47C1">
        <w:t xml:space="preserve">Check </w:t>
      </w:r>
      <w:proofErr w:type="gramStart"/>
      <w:r w:rsidRPr="009D47C1">
        <w:t>valves</w:t>
      </w:r>
      <w:proofErr w:type="gramEnd"/>
    </w:p>
    <w:p w14:paraId="49AD4E18" w14:textId="77777777" w:rsidR="0001681C" w:rsidRPr="009D47C1" w:rsidRDefault="0001681C" w:rsidP="0001681C">
      <w:pPr>
        <w:pStyle w:val="Heading6"/>
        <w:ind w:left="2352"/>
      </w:pPr>
      <w:r w:rsidRPr="009D47C1">
        <w:t xml:space="preserve">Oil </w:t>
      </w:r>
      <w:proofErr w:type="gramStart"/>
      <w:r w:rsidRPr="009D47C1">
        <w:t>separator</w:t>
      </w:r>
      <w:proofErr w:type="gramEnd"/>
    </w:p>
    <w:p w14:paraId="1899DA8B" w14:textId="77777777" w:rsidR="0001681C" w:rsidRPr="009D47C1" w:rsidRDefault="0001681C" w:rsidP="0001681C">
      <w:pPr>
        <w:pStyle w:val="Heading6"/>
        <w:ind w:left="2352"/>
      </w:pPr>
      <w:r w:rsidRPr="009D47C1">
        <w:t>Accumulator</w:t>
      </w:r>
    </w:p>
    <w:p w14:paraId="6161C895" w14:textId="77777777" w:rsidR="0001681C" w:rsidRPr="009D47C1" w:rsidRDefault="0001681C" w:rsidP="0001681C">
      <w:pPr>
        <w:pStyle w:val="Heading6"/>
        <w:ind w:left="2352"/>
      </w:pPr>
      <w:r w:rsidRPr="009D47C1">
        <w:t>Hot gas bypass valve</w:t>
      </w:r>
    </w:p>
    <w:p w14:paraId="7F58DDE8" w14:textId="77777777" w:rsidR="0001681C" w:rsidRPr="000B3886" w:rsidRDefault="0001681C" w:rsidP="0001681C">
      <w:pPr>
        <w:pStyle w:val="Heading6"/>
        <w:ind w:left="2352"/>
      </w:pPr>
      <w:r>
        <w:t xml:space="preserve">(2) </w:t>
      </w:r>
      <w:r w:rsidRPr="009D47C1">
        <w:t>4-way reversing valve</w:t>
      </w:r>
      <w:r>
        <w:t>s</w:t>
      </w:r>
    </w:p>
    <w:p w14:paraId="0F460F0F" w14:textId="77777777" w:rsidR="0001681C" w:rsidRPr="009D47C1" w:rsidRDefault="0001681C" w:rsidP="0001681C">
      <w:pPr>
        <w:pStyle w:val="Heading6"/>
        <w:ind w:left="2352"/>
      </w:pPr>
      <w:r w:rsidRPr="009D47C1">
        <w:t>Electronic expansion valve(s)</w:t>
      </w:r>
    </w:p>
    <w:p w14:paraId="0DBC7D02" w14:textId="77777777" w:rsidR="0001681C" w:rsidRPr="009D47C1" w:rsidRDefault="0001681C" w:rsidP="0001681C">
      <w:pPr>
        <w:pStyle w:val="Heading6"/>
        <w:ind w:left="2430" w:hanging="371"/>
      </w:pPr>
      <w:r w:rsidRPr="009D47C1">
        <w:t>Sub-cooler</w:t>
      </w:r>
    </w:p>
    <w:p w14:paraId="13145EF1" w14:textId="77777777" w:rsidR="0001681C" w:rsidRDefault="0001681C" w:rsidP="0001681C">
      <w:pPr>
        <w:pStyle w:val="Heading6"/>
        <w:ind w:left="2352"/>
      </w:pPr>
      <w:r w:rsidRPr="009D47C1">
        <w:lastRenderedPageBreak/>
        <w:t xml:space="preserve">Service valves with Schrader </w:t>
      </w:r>
      <w:proofErr w:type="gramStart"/>
      <w:r w:rsidRPr="009D47C1">
        <w:t>ports</w:t>
      </w:r>
      <w:proofErr w:type="gramEnd"/>
    </w:p>
    <w:p w14:paraId="0F8AF349" w14:textId="77777777" w:rsidR="0001681C" w:rsidRDefault="0001681C" w:rsidP="0001681C">
      <w:pPr>
        <w:pStyle w:val="Heading6"/>
        <w:ind w:left="2340" w:hanging="180"/>
      </w:pPr>
      <w:r>
        <w:t xml:space="preserve"> Self-cooling heat exchanger</w:t>
      </w:r>
    </w:p>
    <w:p w14:paraId="60A3DFAE" w14:textId="77777777" w:rsidR="0001681C" w:rsidRPr="000B3886" w:rsidRDefault="0001681C" w:rsidP="0001681C">
      <w:r>
        <w:tab/>
      </w:r>
      <w:r>
        <w:tab/>
      </w:r>
      <w:r>
        <w:tab/>
        <w:t>xi.  Inverter PCB refrigerant cooled heat sink</w:t>
      </w:r>
    </w:p>
    <w:p w14:paraId="09C8FDD7" w14:textId="77777777" w:rsidR="0001681C" w:rsidRPr="009D47C1" w:rsidRDefault="0001681C" w:rsidP="0001681C">
      <w:pPr>
        <w:pStyle w:val="Heading4"/>
      </w:pPr>
      <w:r w:rsidRPr="009D47C1">
        <w:t>Refrigerant and Lubricants</w:t>
      </w:r>
    </w:p>
    <w:p w14:paraId="7EBEDC98" w14:textId="77777777" w:rsidR="0001681C" w:rsidRPr="009D47C1" w:rsidRDefault="0001681C" w:rsidP="0001681C">
      <w:pPr>
        <w:pStyle w:val="Heading5"/>
      </w:pPr>
      <w:r w:rsidRPr="009D47C1">
        <w:t>Refrigerant</w:t>
      </w:r>
    </w:p>
    <w:p w14:paraId="7B21BBF6" w14:textId="77777777" w:rsidR="0001681C" w:rsidRPr="009D47C1" w:rsidRDefault="0001681C" w:rsidP="004C22CA">
      <w:pPr>
        <w:pStyle w:val="Heading6"/>
        <w:numPr>
          <w:ilvl w:val="5"/>
          <w:numId w:val="621"/>
        </w:numPr>
      </w:pPr>
      <w:r w:rsidRPr="009D47C1">
        <w:t xml:space="preserve">The water source unit shall be supplied from the manufacturer with refrigerant R-410a. Any system that utilizes an alternate refrigerant must obtain prior approval to bid a minimum of 10 days prior to bid date from the Engineer of Record. </w:t>
      </w:r>
      <w:proofErr w:type="gramStart"/>
      <w:r w:rsidRPr="009D47C1">
        <w:t>Manufacturer</w:t>
      </w:r>
      <w:proofErr w:type="gramEnd"/>
      <w:r w:rsidRPr="009D47C1">
        <w:t xml:space="preserve"> shall provide with their request MSDS sheet(s),</w:t>
      </w:r>
      <w:r>
        <w:t xml:space="preserve"> and ASHRAE sourced d</w:t>
      </w:r>
      <w:r w:rsidRPr="009D47C1">
        <w:t xml:space="preserve">ocumentation that declares the alternate refrigerants </w:t>
      </w:r>
      <w:r>
        <w:t xml:space="preserve">ozone depletion potential and flammability </w:t>
      </w:r>
      <w:r w:rsidRPr="009D47C1">
        <w:t>classification</w:t>
      </w:r>
      <w:r>
        <w:t>s</w:t>
      </w:r>
      <w:r w:rsidRPr="009D47C1">
        <w:t xml:space="preserve"> using ASHRAE Standard 15.</w:t>
      </w:r>
    </w:p>
    <w:p w14:paraId="5834B93D" w14:textId="77777777" w:rsidR="0001681C" w:rsidRPr="009D47C1" w:rsidRDefault="0001681C" w:rsidP="0001681C">
      <w:pPr>
        <w:pStyle w:val="Heading6"/>
        <w:ind w:left="2352"/>
      </w:pPr>
      <w:r w:rsidRPr="009D47C1">
        <w:t>All proposed VRF systems that utilize a refrigerant with a flammability classification of “A” will not be accepted.</w:t>
      </w:r>
    </w:p>
    <w:p w14:paraId="79B33026" w14:textId="77777777" w:rsidR="0001681C" w:rsidRPr="009D47C1" w:rsidRDefault="0001681C" w:rsidP="0001681C">
      <w:pPr>
        <w:pStyle w:val="Heading5"/>
      </w:pPr>
      <w:r w:rsidRPr="009D47C1">
        <w:t>Refrigeration Oil</w:t>
      </w:r>
    </w:p>
    <w:p w14:paraId="6A4B1D95" w14:textId="77777777" w:rsidR="0001681C" w:rsidRPr="009D47C1" w:rsidRDefault="0001681C" w:rsidP="004C22CA">
      <w:pPr>
        <w:pStyle w:val="Heading6"/>
        <w:numPr>
          <w:ilvl w:val="5"/>
          <w:numId w:val="622"/>
        </w:numPr>
      </w:pPr>
      <w:r w:rsidRPr="009D47C1">
        <w:t xml:space="preserve">Each compressor shall ship from the factory with a full charge of </w:t>
      </w:r>
      <w:proofErr w:type="spellStart"/>
      <w:r w:rsidRPr="009D47C1">
        <w:t>Polyvinylether</w:t>
      </w:r>
      <w:proofErr w:type="spellEnd"/>
      <w:r w:rsidRPr="009D47C1">
        <w:t xml:space="preserve"> (PVE) refrigerant oil. Any additional oil required by manufacturer to initially commission the system shall be provided and shipped to the jobsite by the VRF manufacturer</w:t>
      </w:r>
      <w:r>
        <w:t xml:space="preserve"> at no charge to the installer.</w:t>
      </w:r>
    </w:p>
    <w:p w14:paraId="5EBAE007" w14:textId="77777777" w:rsidR="0001681C" w:rsidRPr="009D47C1" w:rsidRDefault="0001681C" w:rsidP="0001681C">
      <w:pPr>
        <w:pStyle w:val="Heading6"/>
        <w:ind w:left="2352"/>
      </w:pPr>
      <w:r w:rsidRPr="009D47C1">
        <w:t>The refrigerant oil supplied shall have a flash point rating of no less than 395°F.</w:t>
      </w:r>
    </w:p>
    <w:p w14:paraId="423152E5" w14:textId="77777777" w:rsidR="0001681C" w:rsidRPr="009D47C1" w:rsidRDefault="0001681C" w:rsidP="0001681C">
      <w:pPr>
        <w:pStyle w:val="Heading6"/>
        <w:ind w:left="2352"/>
      </w:pPr>
      <w:r w:rsidRPr="009D47C1">
        <w:t>VRF systems that utilize refrigerant oils that can “hydrolyze” and result in capillary tube or strainer blockage</w:t>
      </w:r>
      <w:r>
        <w:t xml:space="preserve"> when mixed with water vapor</w:t>
      </w:r>
      <w:r w:rsidRPr="009D47C1">
        <w:t>, such as Polyol Ester (POE), are not acceptable.</w:t>
      </w:r>
    </w:p>
    <w:p w14:paraId="7945F9AC" w14:textId="77777777" w:rsidR="0001681C" w:rsidRPr="009D47C1" w:rsidRDefault="0001681C" w:rsidP="0001681C">
      <w:pPr>
        <w:pStyle w:val="Heading4"/>
      </w:pPr>
      <w:r w:rsidRPr="009D47C1">
        <w:t>Refrigerant/Water Heat Exchanger Freeze Protection</w:t>
      </w:r>
    </w:p>
    <w:p w14:paraId="0C883D90" w14:textId="77777777" w:rsidR="0001681C" w:rsidRPr="009D47C1" w:rsidRDefault="0001681C" w:rsidP="0001681C">
      <w:pPr>
        <w:pStyle w:val="Heading5"/>
      </w:pPr>
      <w:r w:rsidRPr="009D47C1">
        <w:t>The microprocessor control shall be provided with freeze protection logic that attempts to minimize the potential of forming ice in the heat exchanger by monitoring:</w:t>
      </w:r>
    </w:p>
    <w:p w14:paraId="61AE7D60" w14:textId="77777777" w:rsidR="0001681C" w:rsidRPr="00FD364E" w:rsidRDefault="0001681C" w:rsidP="004C22CA">
      <w:pPr>
        <w:pStyle w:val="Heading6"/>
        <w:numPr>
          <w:ilvl w:val="5"/>
          <w:numId w:val="623"/>
        </w:numPr>
      </w:pPr>
      <w:r w:rsidRPr="00FD364E">
        <w:t>Loss of flow below the minimum required.</w:t>
      </w:r>
    </w:p>
    <w:p w14:paraId="7E0CB153" w14:textId="77777777" w:rsidR="0001681C" w:rsidRPr="00FD364E" w:rsidRDefault="0001681C" w:rsidP="0001681C">
      <w:pPr>
        <w:pStyle w:val="Heading6"/>
        <w:ind w:left="2352"/>
      </w:pPr>
      <w:r>
        <w:t>R</w:t>
      </w:r>
      <w:r w:rsidRPr="00FD364E">
        <w:t>eduction in water temperat</w:t>
      </w:r>
      <w:r>
        <w:t>ure leaving the heat exchanger.</w:t>
      </w:r>
    </w:p>
    <w:p w14:paraId="47FBBB1B" w14:textId="77777777" w:rsidR="0001681C" w:rsidRPr="009D47C1" w:rsidRDefault="0001681C" w:rsidP="0001681C">
      <w:pPr>
        <w:pStyle w:val="Heading5"/>
      </w:pPr>
      <w:r w:rsidRPr="009D47C1">
        <w:t xml:space="preserve">The water source unit shall have a field provided and wired flow detection device </w:t>
      </w:r>
      <w:r>
        <w:t xml:space="preserve">designed for stable operation and </w:t>
      </w:r>
      <w:r w:rsidRPr="009D47C1">
        <w:t xml:space="preserve">suitable for the </w:t>
      </w:r>
      <w:r>
        <w:t>location where it is installed.</w:t>
      </w:r>
    </w:p>
    <w:p w14:paraId="1F45E1B0" w14:textId="77777777" w:rsidR="0001681C" w:rsidRPr="009D47C1" w:rsidRDefault="0001681C" w:rsidP="0001681C">
      <w:pPr>
        <w:pStyle w:val="Heading5"/>
      </w:pPr>
      <w:r w:rsidRPr="009D47C1">
        <w:t xml:space="preserve">On Multi-frame VRF Systems, provide an independent dedicated flow </w:t>
      </w:r>
      <w:r>
        <w:t>detection device</w:t>
      </w:r>
      <w:r w:rsidRPr="009D47C1">
        <w:t xml:space="preserve"> for each water source unit frame.</w:t>
      </w:r>
    </w:p>
    <w:p w14:paraId="56EFDF79" w14:textId="77777777" w:rsidR="0001681C" w:rsidRPr="009D47C1" w:rsidRDefault="0001681C" w:rsidP="0001681C">
      <w:pPr>
        <w:pStyle w:val="Heading5"/>
      </w:pPr>
      <w:r w:rsidRPr="009D47C1">
        <w:lastRenderedPageBreak/>
        <w:t>The flow detection device shall be field ca</w:t>
      </w:r>
      <w:r>
        <w:t>librated prior to commissioning. Flow detection device shall</w:t>
      </w:r>
      <w:r w:rsidRPr="009D47C1">
        <w:t xml:space="preserve"> provide a stable signal without fluttering </w:t>
      </w:r>
      <w:r>
        <w:t>across the</w:t>
      </w:r>
      <w:r w:rsidRPr="009D47C1">
        <w:t xml:space="preserve"> VRF </w:t>
      </w:r>
      <w:r>
        <w:t>manufacturer’s acceptable water flow range</w:t>
      </w:r>
      <w:r w:rsidRPr="009D47C1">
        <w:t>.</w:t>
      </w:r>
    </w:p>
    <w:p w14:paraId="4B5D0A2F" w14:textId="77777777" w:rsidR="0001681C" w:rsidRPr="009D47C1" w:rsidRDefault="0001681C" w:rsidP="0001681C">
      <w:pPr>
        <w:pStyle w:val="Heading4"/>
      </w:pPr>
      <w:r w:rsidRPr="009D47C1">
        <w:t>Refrigerant System Cycle and Control</w:t>
      </w:r>
    </w:p>
    <w:p w14:paraId="4B5C9620" w14:textId="77777777" w:rsidR="0001681C" w:rsidRPr="009D47C1" w:rsidRDefault="0001681C" w:rsidP="0001681C">
      <w:pPr>
        <w:pStyle w:val="Heading5"/>
      </w:pPr>
      <w:r w:rsidRPr="009D47C1">
        <w:t>The mass flow rate of refrigerant between components shall be accomplished using the compressor</w:t>
      </w:r>
      <w:r>
        <w:t>(s)</w:t>
      </w:r>
      <w:r w:rsidRPr="009D47C1">
        <w:t xml:space="preserve"> </w:t>
      </w:r>
      <w:r>
        <w:t xml:space="preserve">and a sub-cooler </w:t>
      </w:r>
      <w:r w:rsidRPr="009D47C1">
        <w:t>without the assistance of any type of intermediary mass flow booster devices.</w:t>
      </w:r>
    </w:p>
    <w:p w14:paraId="39F8166D" w14:textId="77777777" w:rsidR="0001681C" w:rsidRDefault="0001681C" w:rsidP="0001681C">
      <w:pPr>
        <w:pStyle w:val="Heading5"/>
      </w:pPr>
      <w:r w:rsidRPr="009D47C1">
        <w:t>The refrigerant cycle operation core logic shall establish and maintain target evaporating temperature (</w:t>
      </w:r>
      <w:proofErr w:type="spellStart"/>
      <w:r w:rsidRPr="009D47C1">
        <w:t>Te</w:t>
      </w:r>
      <w:proofErr w:type="spellEnd"/>
      <w:r w:rsidRPr="009D47C1">
        <w:t xml:space="preserve">) to be constant in cooling mode and condensing temperature (Tc) constant in heating mode and maintain system stable operation while operating compressors across the </w:t>
      </w:r>
      <w:r>
        <w:t xml:space="preserve">published acceptable entering water temperature </w:t>
      </w:r>
      <w:r w:rsidRPr="009D47C1">
        <w:t>range</w:t>
      </w:r>
      <w:r>
        <w:t xml:space="preserve">. </w:t>
      </w:r>
      <w:proofErr w:type="gramStart"/>
      <w:r>
        <w:t>Specified</w:t>
      </w:r>
      <w:proofErr w:type="gramEnd"/>
      <w:r>
        <w:t xml:space="preserve"> entering water temperature range must fall in the manufacturers’ performance tables that guarantees continuous compressor operation</w:t>
      </w:r>
      <w:r w:rsidRPr="000D7971">
        <w:t>. “Reference data” is not acceptable.</w:t>
      </w:r>
    </w:p>
    <w:p w14:paraId="7D813467" w14:textId="77777777" w:rsidR="0001681C" w:rsidRPr="009D47C1" w:rsidRDefault="0001681C" w:rsidP="0001681C">
      <w:pPr>
        <w:pStyle w:val="Heading5"/>
      </w:pPr>
      <w:r w:rsidRPr="009D47C1">
        <w:t xml:space="preserve">VRF system </w:t>
      </w:r>
      <w:r>
        <w:t xml:space="preserve">refrigerant cycle </w:t>
      </w:r>
      <w:r w:rsidRPr="009D47C1">
        <w:t>core logic shall be able to dynamically modify the target evaporator and condenser temperatures to maximize energy savings when system is operating at part load conditions.</w:t>
      </w:r>
    </w:p>
    <w:p w14:paraId="60C44755" w14:textId="77777777" w:rsidR="0001681C" w:rsidRDefault="0001681C" w:rsidP="0001681C">
      <w:pPr>
        <w:pStyle w:val="Heading4"/>
      </w:pPr>
      <w:r w:rsidRPr="009D47C1">
        <w:t>VRF System Water Flow Management</w:t>
      </w:r>
      <w:r>
        <w:t xml:space="preserve"> </w:t>
      </w:r>
    </w:p>
    <w:p w14:paraId="64F161B7" w14:textId="77777777" w:rsidR="0001681C" w:rsidRPr="009D47C1" w:rsidRDefault="0001681C" w:rsidP="0001681C">
      <w:pPr>
        <w:pStyle w:val="Heading5"/>
      </w:pPr>
      <w:r w:rsidRPr="009D47C1">
        <w:t xml:space="preserve">Constant Flow (2-position </w:t>
      </w:r>
      <w:r>
        <w:t xml:space="preserve">shut-off </w:t>
      </w:r>
      <w:r w:rsidRPr="009D47C1">
        <w:t xml:space="preserve">valve </w:t>
      </w:r>
      <w:r>
        <w:t xml:space="preserve">and valve operator </w:t>
      </w:r>
      <w:r w:rsidRPr="009D47C1">
        <w:t>provided by others)</w:t>
      </w:r>
    </w:p>
    <w:p w14:paraId="1B3EA185" w14:textId="77777777" w:rsidR="0001681C" w:rsidRPr="009D47C1" w:rsidRDefault="0001681C" w:rsidP="004C22CA">
      <w:pPr>
        <w:pStyle w:val="Heading6"/>
        <w:numPr>
          <w:ilvl w:val="5"/>
          <w:numId w:val="624"/>
        </w:numPr>
      </w:pPr>
      <w:r w:rsidRPr="009D47C1">
        <w:t xml:space="preserve">Multi-frame VRF water source systems shall be provided with an independent dedicated </w:t>
      </w:r>
      <w:r>
        <w:t xml:space="preserve">field provided water shut-off </w:t>
      </w:r>
      <w:r w:rsidRPr="009D47C1">
        <w:t xml:space="preserve">valve </w:t>
      </w:r>
      <w:r>
        <w:t xml:space="preserve">and </w:t>
      </w:r>
      <w:r w:rsidRPr="009D47C1">
        <w:t>valve operator for each frame.</w:t>
      </w:r>
    </w:p>
    <w:p w14:paraId="4CC71E58" w14:textId="77777777" w:rsidR="0001681C" w:rsidRPr="009E2B3C" w:rsidRDefault="0001681C" w:rsidP="0001681C">
      <w:pPr>
        <w:pStyle w:val="Heading6"/>
        <w:numPr>
          <w:ilvl w:val="5"/>
          <w:numId w:val="2"/>
        </w:numPr>
        <w:rPr>
          <w:sz w:val="24"/>
        </w:rPr>
      </w:pPr>
      <w:r w:rsidRPr="009D47C1">
        <w:t xml:space="preserve">The temperature of the water entering the heat exchanger shall be </w:t>
      </w:r>
      <w:proofErr w:type="gramStart"/>
      <w:r w:rsidRPr="009D47C1">
        <w:t>maintained above 59°F at all times</w:t>
      </w:r>
      <w:proofErr w:type="gramEnd"/>
      <w:r>
        <w:t>.</w:t>
      </w:r>
    </w:p>
    <w:p w14:paraId="0DE3E433" w14:textId="77777777" w:rsidR="0001681C" w:rsidRPr="000A63BF" w:rsidRDefault="0001681C" w:rsidP="0001681C">
      <w:pPr>
        <w:pStyle w:val="Heading6"/>
        <w:numPr>
          <w:ilvl w:val="5"/>
          <w:numId w:val="2"/>
        </w:numPr>
      </w:pPr>
      <w:r w:rsidRPr="000A63BF">
        <w:t>The field provided shut-off valve and valve operator shall be provided to:</w:t>
      </w:r>
    </w:p>
    <w:p w14:paraId="7AB61DEA" w14:textId="77777777" w:rsidR="0001681C" w:rsidRPr="009D47C1" w:rsidRDefault="0001681C" w:rsidP="004C22CA">
      <w:pPr>
        <w:pStyle w:val="Heading7"/>
        <w:numPr>
          <w:ilvl w:val="6"/>
          <w:numId w:val="625"/>
        </w:numPr>
      </w:pPr>
      <w:r>
        <w:t>Prevent heat exchanger from freezing while unit is not operating.</w:t>
      </w:r>
    </w:p>
    <w:p w14:paraId="37A68C59" w14:textId="77777777" w:rsidR="0001681C" w:rsidRPr="009D47C1" w:rsidRDefault="0001681C" w:rsidP="00190239">
      <w:pPr>
        <w:pStyle w:val="Heading7"/>
      </w:pPr>
      <w:r>
        <w:t xml:space="preserve">Prevent refrigerant migration while VRF system </w:t>
      </w:r>
      <w:proofErr w:type="gramStart"/>
      <w:r>
        <w:t>in</w:t>
      </w:r>
      <w:proofErr w:type="gramEnd"/>
      <w:r>
        <w:t xml:space="preserve"> not operating.</w:t>
      </w:r>
    </w:p>
    <w:p w14:paraId="0B63135E" w14:textId="77777777" w:rsidR="0001681C" w:rsidRPr="009D47C1" w:rsidRDefault="0001681C" w:rsidP="00190239">
      <w:pPr>
        <w:pStyle w:val="Heading7"/>
      </w:pPr>
      <w:r w:rsidRPr="009D47C1">
        <w:t>Save pumping energy (</w:t>
      </w:r>
      <w:r>
        <w:t>2-way valve installations only)</w:t>
      </w:r>
    </w:p>
    <w:p w14:paraId="72EAB93D" w14:textId="77777777" w:rsidR="0001681C" w:rsidRPr="009D47C1" w:rsidRDefault="0001681C" w:rsidP="0001681C">
      <w:pPr>
        <w:pStyle w:val="Heading6"/>
        <w:ind w:left="2352"/>
      </w:pPr>
      <w:r>
        <w:t>VRF water source unit shall:</w:t>
      </w:r>
    </w:p>
    <w:p w14:paraId="31D14CED" w14:textId="77777777" w:rsidR="0001681C" w:rsidRPr="009D47C1" w:rsidRDefault="0001681C" w:rsidP="004C22CA">
      <w:pPr>
        <w:pStyle w:val="Heading7"/>
        <w:numPr>
          <w:ilvl w:val="6"/>
          <w:numId w:val="626"/>
        </w:numPr>
      </w:pPr>
      <w:r>
        <w:t>O</w:t>
      </w:r>
      <w:r w:rsidRPr="009D47C1">
        <w:t xml:space="preserve">pen </w:t>
      </w:r>
      <w:r>
        <w:t>the valve on</w:t>
      </w:r>
      <w:r w:rsidRPr="009D47C1">
        <w:t xml:space="preserve"> a compressor start and shall close the valve when compressor operation is halted.</w:t>
      </w:r>
    </w:p>
    <w:p w14:paraId="4580EC00" w14:textId="77777777" w:rsidR="0001681C" w:rsidRDefault="0001681C" w:rsidP="0001681C">
      <w:pPr>
        <w:pStyle w:val="Heading7"/>
      </w:pPr>
      <w:r>
        <w:t>B</w:t>
      </w:r>
      <w:r w:rsidRPr="009D47C1">
        <w:t xml:space="preserve">e provided with </w:t>
      </w:r>
      <w:r>
        <w:t xml:space="preserve">screw </w:t>
      </w:r>
      <w:r w:rsidRPr="009D47C1">
        <w:t xml:space="preserve">terminals to </w:t>
      </w:r>
      <w:r>
        <w:t>accept 208-220/60/1 field provided wiring to valve operator. Current draw from field provided valve operator shall not to exceed one (1) Ampere.</w:t>
      </w:r>
    </w:p>
    <w:p w14:paraId="7DEA95E9" w14:textId="77777777" w:rsidR="0001681C" w:rsidRPr="009D47C1" w:rsidRDefault="0001681C" w:rsidP="0001681C">
      <w:pPr>
        <w:pStyle w:val="Heading6"/>
        <w:ind w:left="2352"/>
      </w:pPr>
      <w:r w:rsidRPr="009D47C1">
        <w:t>The field prov</w:t>
      </w:r>
      <w:r>
        <w:t xml:space="preserve">ided water shut-off valve </w:t>
      </w:r>
      <w:r w:rsidRPr="009D47C1">
        <w:t>shall be:</w:t>
      </w:r>
    </w:p>
    <w:p w14:paraId="2B860AA6" w14:textId="77777777" w:rsidR="0001681C" w:rsidRPr="009D47C1" w:rsidRDefault="0001681C" w:rsidP="004C22CA">
      <w:pPr>
        <w:pStyle w:val="Heading7"/>
        <w:numPr>
          <w:ilvl w:val="6"/>
          <w:numId w:val="627"/>
        </w:numPr>
      </w:pPr>
      <w:r w:rsidRPr="000A63BF">
        <w:lastRenderedPageBreak/>
        <w:t>Two-way or three-way configuration</w:t>
      </w:r>
      <w:r>
        <w:t>.</w:t>
      </w:r>
    </w:p>
    <w:p w14:paraId="505357A6" w14:textId="77777777" w:rsidR="0001681C" w:rsidRPr="009D47C1" w:rsidRDefault="0001681C" w:rsidP="0001681C">
      <w:pPr>
        <w:pStyle w:val="Heading7"/>
      </w:pPr>
      <w:r w:rsidRPr="009D47C1">
        <w:t xml:space="preserve">Normally </w:t>
      </w:r>
      <w:proofErr w:type="gramStart"/>
      <w:r w:rsidRPr="009D47C1">
        <w:t>closed</w:t>
      </w:r>
      <w:proofErr w:type="gramEnd"/>
      <w:r w:rsidRPr="009D47C1">
        <w:t xml:space="preserve"> to the water source unit frame</w:t>
      </w:r>
      <w:r>
        <w:t>.</w:t>
      </w:r>
    </w:p>
    <w:p w14:paraId="285650E0" w14:textId="77777777" w:rsidR="0001681C" w:rsidRPr="009D47C1" w:rsidRDefault="0001681C" w:rsidP="0001681C">
      <w:pPr>
        <w:pStyle w:val="Heading7"/>
      </w:pPr>
      <w:r w:rsidRPr="009D47C1">
        <w:t xml:space="preserve">Fail </w:t>
      </w:r>
      <w:proofErr w:type="gramStart"/>
      <w:r w:rsidRPr="009D47C1">
        <w:t>closed</w:t>
      </w:r>
      <w:proofErr w:type="gramEnd"/>
      <w:r w:rsidRPr="009D47C1">
        <w:t xml:space="preserve"> to the water source unit frame</w:t>
      </w:r>
      <w:r>
        <w:t>.</w:t>
      </w:r>
    </w:p>
    <w:p w14:paraId="1269657D" w14:textId="77777777" w:rsidR="0001681C" w:rsidRPr="009D47C1" w:rsidRDefault="0001681C" w:rsidP="0001681C">
      <w:pPr>
        <w:pStyle w:val="Heading7"/>
      </w:pPr>
      <w:r w:rsidRPr="009D47C1">
        <w:t>Full port (full throat) design</w:t>
      </w:r>
      <w:r>
        <w:t>.</w:t>
      </w:r>
    </w:p>
    <w:p w14:paraId="70672427" w14:textId="77777777" w:rsidR="0001681C" w:rsidRDefault="0001681C" w:rsidP="0001681C">
      <w:pPr>
        <w:pStyle w:val="Heading6"/>
        <w:ind w:left="2352"/>
      </w:pPr>
      <w:r w:rsidRPr="009D47C1">
        <w:t xml:space="preserve">The field provided </w:t>
      </w:r>
      <w:r>
        <w:t>valve operator(s) shall:</w:t>
      </w:r>
    </w:p>
    <w:p w14:paraId="3FE2F1C4" w14:textId="77777777" w:rsidR="0001681C" w:rsidRDefault="0001681C" w:rsidP="004C22CA">
      <w:pPr>
        <w:pStyle w:val="Heading7"/>
        <w:numPr>
          <w:ilvl w:val="6"/>
          <w:numId w:val="628"/>
        </w:numPr>
      </w:pPr>
      <w:r>
        <w:t>C</w:t>
      </w:r>
      <w:r w:rsidRPr="009D47C1">
        <w:t xml:space="preserve">onform to the VRF </w:t>
      </w:r>
      <w:r>
        <w:t xml:space="preserve">water source unit </w:t>
      </w:r>
      <w:r w:rsidRPr="009D47C1">
        <w:t xml:space="preserve">manufacturer’s </w:t>
      </w:r>
      <w:r>
        <w:t>electrical specification</w:t>
      </w:r>
      <w:r w:rsidRPr="009D47C1">
        <w:t>s.</w:t>
      </w:r>
    </w:p>
    <w:p w14:paraId="0061C0F4" w14:textId="77777777" w:rsidR="0001681C" w:rsidRPr="000A63BF" w:rsidRDefault="0001681C" w:rsidP="0001681C">
      <w:pPr>
        <w:pStyle w:val="Heading8"/>
        <w:rPr>
          <w:sz w:val="22"/>
        </w:rPr>
      </w:pPr>
      <w:r w:rsidRPr="000A63BF">
        <w:rPr>
          <w:sz w:val="22"/>
        </w:rPr>
        <w:t>220/60/1</w:t>
      </w:r>
    </w:p>
    <w:p w14:paraId="4133EE76" w14:textId="77777777" w:rsidR="0001681C" w:rsidRPr="00685162" w:rsidRDefault="0001681C" w:rsidP="0001681C">
      <w:pPr>
        <w:pStyle w:val="Heading8"/>
      </w:pPr>
      <w:r w:rsidRPr="000A63BF">
        <w:rPr>
          <w:sz w:val="22"/>
        </w:rPr>
        <w:t>Maximum current rating of less than one (1) Ampere at 220v</w:t>
      </w:r>
      <w:r>
        <w:t>.</w:t>
      </w:r>
    </w:p>
    <w:p w14:paraId="005009F3" w14:textId="77777777" w:rsidR="0001681C" w:rsidRPr="009D47C1" w:rsidRDefault="0001681C" w:rsidP="0001681C">
      <w:pPr>
        <w:pStyle w:val="Heading5"/>
      </w:pPr>
      <w:r w:rsidRPr="009D47C1">
        <w:t>Variable Flow (0-10VDC variable position valve by others)</w:t>
      </w:r>
    </w:p>
    <w:p w14:paraId="199A726A" w14:textId="77777777" w:rsidR="0001681C" w:rsidRPr="009D47C1" w:rsidRDefault="0001681C" w:rsidP="004C22CA">
      <w:pPr>
        <w:pStyle w:val="Heading6"/>
        <w:numPr>
          <w:ilvl w:val="5"/>
          <w:numId w:val="629"/>
        </w:numPr>
      </w:pPr>
      <w:r w:rsidRPr="009D47C1">
        <w:t>If the mechanical equipment schedule shows an entering water temperature t</w:t>
      </w:r>
      <w:r>
        <w:t>o the water source unit below 59F</w:t>
      </w:r>
      <w:r w:rsidRPr="009D47C1">
        <w:t>°, the VRF manufacturer shall provide an optional variable water flow control kit to be field installed and wired.</w:t>
      </w:r>
    </w:p>
    <w:p w14:paraId="55241CC2" w14:textId="77777777" w:rsidR="0001681C" w:rsidRPr="000A63BF" w:rsidRDefault="0001681C" w:rsidP="0001681C">
      <w:pPr>
        <w:pStyle w:val="Heading6"/>
        <w:ind w:left="2352"/>
      </w:pPr>
      <w:r w:rsidRPr="000A63BF">
        <w:t>The Variable Flow Control Kit, valve, and valve operator assembly shall be provided to:</w:t>
      </w:r>
    </w:p>
    <w:p w14:paraId="657014EC" w14:textId="77777777" w:rsidR="0001681C" w:rsidRPr="009D47C1" w:rsidRDefault="0001681C" w:rsidP="004C22CA">
      <w:pPr>
        <w:pStyle w:val="Heading7"/>
        <w:numPr>
          <w:ilvl w:val="6"/>
          <w:numId w:val="630"/>
        </w:numPr>
      </w:pPr>
      <w:r w:rsidRPr="009D47C1">
        <w:t xml:space="preserve">Maintain stable refrigerant cycle head </w:t>
      </w:r>
      <w:proofErr w:type="gramStart"/>
      <w:r w:rsidRPr="009D47C1">
        <w:t>pressure</w:t>
      </w:r>
      <w:proofErr w:type="gramEnd"/>
      <w:r w:rsidRPr="009D47C1">
        <w:t xml:space="preserve"> </w:t>
      </w:r>
    </w:p>
    <w:p w14:paraId="17DF9AF9" w14:textId="77777777" w:rsidR="0001681C" w:rsidRPr="009D47C1" w:rsidRDefault="0001681C" w:rsidP="0001681C">
      <w:pPr>
        <w:pStyle w:val="Heading7"/>
      </w:pPr>
      <w:r w:rsidRPr="009D47C1">
        <w:t>Sustain the ability of IDUs to deliver quality heated air</w:t>
      </w:r>
      <w:r>
        <w:t xml:space="preserve"> that exceeds 105°F year </w:t>
      </w:r>
      <w:proofErr w:type="gramStart"/>
      <w:r>
        <w:t>round;</w:t>
      </w:r>
      <w:proofErr w:type="gramEnd"/>
    </w:p>
    <w:p w14:paraId="7848F1E2" w14:textId="77777777" w:rsidR="0001681C" w:rsidRPr="009D47C1" w:rsidRDefault="0001681C" w:rsidP="0001681C">
      <w:pPr>
        <w:pStyle w:val="Heading7"/>
      </w:pPr>
      <w:r w:rsidRPr="009D47C1">
        <w:t>Save pumping energy (on variable primary and/or secondary flow designs only).</w:t>
      </w:r>
    </w:p>
    <w:p w14:paraId="21746A7B" w14:textId="77777777" w:rsidR="0001681C" w:rsidRPr="009D47C1" w:rsidRDefault="0001681C" w:rsidP="0001681C">
      <w:pPr>
        <w:pStyle w:val="Heading6"/>
        <w:ind w:left="2352"/>
      </w:pPr>
      <w:r w:rsidRPr="009D47C1">
        <w:t xml:space="preserve">Multi-frame VRF water source systems shall be provided with an independent dedicated Water Flow Control Kit, </w:t>
      </w:r>
      <w:r>
        <w:t xml:space="preserve">field provided </w:t>
      </w:r>
      <w:r w:rsidRPr="009D47C1">
        <w:t xml:space="preserve">valve and </w:t>
      </w:r>
      <w:r>
        <w:t xml:space="preserve">field provided </w:t>
      </w:r>
      <w:r w:rsidRPr="009D47C1">
        <w:t>valve operator for each frame.</w:t>
      </w:r>
    </w:p>
    <w:p w14:paraId="0A25C26F" w14:textId="77777777" w:rsidR="0001681C" w:rsidRPr="009D47C1" w:rsidRDefault="0001681C" w:rsidP="0001681C">
      <w:pPr>
        <w:pStyle w:val="Heading6"/>
        <w:ind w:left="2352"/>
      </w:pPr>
      <w:r>
        <w:t xml:space="preserve">VRF manufacturer’s </w:t>
      </w:r>
      <w:r w:rsidRPr="009D47C1">
        <w:t>Variable Water Flow control kit shall be provided with the following components for field mounting by the installer.</w:t>
      </w:r>
    </w:p>
    <w:p w14:paraId="65A0D651" w14:textId="77777777" w:rsidR="0001681C" w:rsidRPr="009D47C1" w:rsidRDefault="0001681C" w:rsidP="004C22CA">
      <w:pPr>
        <w:pStyle w:val="Heading7"/>
        <w:numPr>
          <w:ilvl w:val="6"/>
          <w:numId w:val="631"/>
        </w:numPr>
      </w:pPr>
      <w:r w:rsidRPr="009D47C1">
        <w:t>Valve control interface printed circuit board to provide an analog 0-10</w:t>
      </w:r>
      <w:r>
        <w:t xml:space="preserve"> </w:t>
      </w:r>
      <w:r w:rsidRPr="009D47C1">
        <w:t>VDC valve position control signal.</w:t>
      </w:r>
    </w:p>
    <w:p w14:paraId="664AD1E4" w14:textId="77777777" w:rsidR="0001681C" w:rsidRPr="009D47C1" w:rsidRDefault="0001681C" w:rsidP="0001681C">
      <w:pPr>
        <w:pStyle w:val="Heading7"/>
      </w:pPr>
      <w:r w:rsidRPr="009D47C1">
        <w:t>Valve control interface printed circuit board mounting bracket(s).</w:t>
      </w:r>
    </w:p>
    <w:p w14:paraId="5F630A51" w14:textId="77777777" w:rsidR="0001681C" w:rsidRPr="009D47C1" w:rsidRDefault="0001681C" w:rsidP="0001681C">
      <w:pPr>
        <w:pStyle w:val="Heading7"/>
      </w:pPr>
      <w:r w:rsidRPr="009D47C1">
        <w:t>Interface cable</w:t>
      </w:r>
      <w:r>
        <w:t xml:space="preserve"> between the valve control interface printed circuit board and the water source unit main microprocessor control board.</w:t>
      </w:r>
    </w:p>
    <w:p w14:paraId="758FB43E" w14:textId="77777777" w:rsidR="0001681C" w:rsidRPr="009D47C1" w:rsidRDefault="0001681C" w:rsidP="0001681C">
      <w:pPr>
        <w:pStyle w:val="Heading6"/>
        <w:ind w:left="2352"/>
      </w:pPr>
      <w:r w:rsidRPr="009D47C1">
        <w:t>The field prov</w:t>
      </w:r>
      <w:r>
        <w:t xml:space="preserve">ided water flow control valve </w:t>
      </w:r>
      <w:r w:rsidRPr="009D47C1">
        <w:t>shall be:</w:t>
      </w:r>
    </w:p>
    <w:p w14:paraId="2502A12A" w14:textId="77777777" w:rsidR="0001681C" w:rsidRPr="009D47C1" w:rsidRDefault="0001681C" w:rsidP="004C22CA">
      <w:pPr>
        <w:pStyle w:val="Heading7"/>
        <w:numPr>
          <w:ilvl w:val="6"/>
          <w:numId w:val="632"/>
        </w:numPr>
      </w:pPr>
      <w:r w:rsidRPr="000A63BF">
        <w:t>Two-way or three-way configuration</w:t>
      </w:r>
      <w:r>
        <w:t>.</w:t>
      </w:r>
    </w:p>
    <w:p w14:paraId="70ED9ECC" w14:textId="77777777" w:rsidR="0001681C" w:rsidRPr="009D47C1" w:rsidRDefault="0001681C" w:rsidP="0001681C">
      <w:pPr>
        <w:pStyle w:val="Heading7"/>
      </w:pPr>
      <w:r>
        <w:lastRenderedPageBreak/>
        <w:t>Normally open</w:t>
      </w:r>
      <w:r w:rsidRPr="009D47C1">
        <w:t xml:space="preserve"> to the water source unit frame</w:t>
      </w:r>
      <w:r>
        <w:t>.</w:t>
      </w:r>
    </w:p>
    <w:p w14:paraId="66F1F071" w14:textId="77777777" w:rsidR="0001681C" w:rsidRPr="009D47C1" w:rsidRDefault="0001681C" w:rsidP="0001681C">
      <w:pPr>
        <w:pStyle w:val="Heading7"/>
      </w:pPr>
      <w:r w:rsidRPr="009D47C1">
        <w:t xml:space="preserve">Fail </w:t>
      </w:r>
      <w:proofErr w:type="gramStart"/>
      <w:r w:rsidRPr="009D47C1">
        <w:t>closed</w:t>
      </w:r>
      <w:proofErr w:type="gramEnd"/>
      <w:r w:rsidRPr="009D47C1">
        <w:t xml:space="preserve"> to the water source unit frame</w:t>
      </w:r>
      <w:r>
        <w:t>.</w:t>
      </w:r>
    </w:p>
    <w:p w14:paraId="6AA21476" w14:textId="77777777" w:rsidR="0001681C" w:rsidRPr="009D47C1" w:rsidRDefault="0001681C" w:rsidP="0001681C">
      <w:pPr>
        <w:pStyle w:val="Heading7"/>
      </w:pPr>
      <w:r w:rsidRPr="009D47C1">
        <w:t>Full port (full throat) design</w:t>
      </w:r>
      <w:r>
        <w:t>.</w:t>
      </w:r>
    </w:p>
    <w:p w14:paraId="66F7E4E8" w14:textId="77777777" w:rsidR="0001681C" w:rsidRDefault="0001681C" w:rsidP="0001681C">
      <w:pPr>
        <w:pStyle w:val="Heading6"/>
        <w:ind w:left="2352"/>
      </w:pPr>
      <w:r w:rsidRPr="009D47C1">
        <w:t xml:space="preserve">The field provided water flow </w:t>
      </w:r>
      <w:r>
        <w:t>control valve operator(s) shall:</w:t>
      </w:r>
    </w:p>
    <w:p w14:paraId="4F1583A7" w14:textId="77777777" w:rsidR="0001681C" w:rsidRPr="002418CA" w:rsidRDefault="0001681C" w:rsidP="004C22CA">
      <w:pPr>
        <w:pStyle w:val="Heading7"/>
        <w:numPr>
          <w:ilvl w:val="6"/>
          <w:numId w:val="633"/>
        </w:numPr>
      </w:pPr>
      <w:r>
        <w:t>C</w:t>
      </w:r>
      <w:r w:rsidRPr="009D47C1">
        <w:t xml:space="preserve">onform to the VRF </w:t>
      </w:r>
      <w:r>
        <w:t xml:space="preserve">water source unit </w:t>
      </w:r>
      <w:r w:rsidRPr="009D47C1">
        <w:t xml:space="preserve">manufacturer’s </w:t>
      </w:r>
      <w:r>
        <w:t>electrical specification</w:t>
      </w:r>
      <w:r w:rsidRPr="009D47C1">
        <w:t>s.</w:t>
      </w:r>
    </w:p>
    <w:p w14:paraId="076882AD" w14:textId="77777777" w:rsidR="0001681C" w:rsidRDefault="0001681C" w:rsidP="0001681C">
      <w:pPr>
        <w:pStyle w:val="Heading4"/>
      </w:pPr>
      <w:r>
        <w:t>Water to Refrigerant Heat Exchanger</w:t>
      </w:r>
    </w:p>
    <w:p w14:paraId="4F69D4A1" w14:textId="77777777" w:rsidR="0001681C" w:rsidRDefault="0001681C" w:rsidP="0001681C">
      <w:pPr>
        <w:pStyle w:val="Heading5"/>
      </w:pPr>
      <w:r>
        <w:t xml:space="preserve">The water source unit shall be provided with an internally factory mounted heat exchanger manufactured with 316 stainless </w:t>
      </w:r>
      <w:proofErr w:type="gramStart"/>
      <w:r>
        <w:t>steel</w:t>
      </w:r>
      <w:proofErr w:type="gramEnd"/>
      <w:r>
        <w:t xml:space="preserve">. </w:t>
      </w:r>
      <w:proofErr w:type="gramStart"/>
      <w:r>
        <w:t>Heat</w:t>
      </w:r>
      <w:proofErr w:type="gramEnd"/>
      <w:r>
        <w:t xml:space="preserve"> exchanger shall be a brazed plate design with a cross flow, micro-channel heat exchanger high efficiency surface.</w:t>
      </w:r>
    </w:p>
    <w:p w14:paraId="2A0EFDA8" w14:textId="77777777" w:rsidR="0001681C" w:rsidRDefault="0001681C" w:rsidP="0001681C">
      <w:pPr>
        <w:pStyle w:val="Heading5"/>
      </w:pPr>
      <w:proofErr w:type="gramStart"/>
      <w:r>
        <w:t>Heat</w:t>
      </w:r>
      <w:proofErr w:type="gramEnd"/>
      <w:r>
        <w:t xml:space="preserve"> exchanger shall be designed for operating at a continuous water and/or refrigerant side pressure of up to 640 PSIG.</w:t>
      </w:r>
    </w:p>
    <w:p w14:paraId="1C25CF5B" w14:textId="77777777" w:rsidR="0001681C" w:rsidRDefault="0001681C" w:rsidP="0001681C">
      <w:pPr>
        <w:pStyle w:val="Heading5"/>
      </w:pPr>
      <w:r>
        <w:t xml:space="preserve">The heat exchanger pipe connections shall be capped at the factory and shall remain in place during project construction until such </w:t>
      </w:r>
      <w:proofErr w:type="gramStart"/>
      <w:r>
        <w:t>time</w:t>
      </w:r>
      <w:proofErr w:type="gramEnd"/>
      <w:r>
        <w:t xml:space="preserve"> the field piping is connected.</w:t>
      </w:r>
    </w:p>
    <w:p w14:paraId="719087CF" w14:textId="77777777" w:rsidR="0001681C" w:rsidRDefault="0001681C" w:rsidP="0001681C">
      <w:pPr>
        <w:pStyle w:val="Heading5"/>
      </w:pPr>
      <w:bookmarkStart w:id="0" w:name="_Ref524343045"/>
      <w:r>
        <w:t>Pipe specialties shall be field provided and installed by others or optionally purchased as pre-manufactured assemblies (see next section). Piping specialties shall include the following components:</w:t>
      </w:r>
      <w:bookmarkEnd w:id="0"/>
    </w:p>
    <w:p w14:paraId="50B7016A" w14:textId="77777777" w:rsidR="0001681C" w:rsidRDefault="0001681C" w:rsidP="004C22CA">
      <w:pPr>
        <w:pStyle w:val="Heading6"/>
        <w:numPr>
          <w:ilvl w:val="5"/>
          <w:numId w:val="634"/>
        </w:numPr>
      </w:pPr>
      <w:r>
        <w:t>Mandatory field provided piping specialties will include:</w:t>
      </w:r>
    </w:p>
    <w:p w14:paraId="17BE2B08" w14:textId="77777777" w:rsidR="0001681C" w:rsidRDefault="0001681C" w:rsidP="003D4B42">
      <w:pPr>
        <w:pStyle w:val="Heading6"/>
        <w:numPr>
          <w:ilvl w:val="6"/>
          <w:numId w:val="3"/>
        </w:numPr>
        <w:ind w:left="2880"/>
      </w:pPr>
      <w:r>
        <w:t>Outlet pipe water flow adjustment device or circuit setter</w:t>
      </w:r>
    </w:p>
    <w:p w14:paraId="75859E7B" w14:textId="77777777" w:rsidR="0001681C" w:rsidRDefault="0001681C" w:rsidP="003D4B42">
      <w:pPr>
        <w:pStyle w:val="Heading6"/>
        <w:numPr>
          <w:ilvl w:val="6"/>
          <w:numId w:val="3"/>
        </w:numPr>
        <w:ind w:left="2880"/>
      </w:pPr>
      <w:r>
        <w:t>Inlet &amp; outlet isolation ball valves</w:t>
      </w:r>
    </w:p>
    <w:p w14:paraId="221DC6F4" w14:textId="77777777" w:rsidR="0001681C" w:rsidRDefault="0001681C" w:rsidP="003D4B42">
      <w:pPr>
        <w:pStyle w:val="Heading6"/>
        <w:numPr>
          <w:ilvl w:val="6"/>
          <w:numId w:val="3"/>
        </w:numPr>
        <w:ind w:left="2880"/>
      </w:pPr>
      <w:r>
        <w:t>Inlet pipe strainer (50 MESH or finer)</w:t>
      </w:r>
    </w:p>
    <w:p w14:paraId="6B663244" w14:textId="77777777" w:rsidR="0001681C" w:rsidRDefault="0001681C" w:rsidP="003D4B42">
      <w:pPr>
        <w:pStyle w:val="Heading6"/>
        <w:numPr>
          <w:ilvl w:val="6"/>
          <w:numId w:val="3"/>
        </w:numPr>
        <w:ind w:left="2880"/>
      </w:pPr>
      <w:r>
        <w:t>Inlet &amp; outlet PT service ports</w:t>
      </w:r>
    </w:p>
    <w:p w14:paraId="4AA33A50" w14:textId="77777777" w:rsidR="0001681C" w:rsidRDefault="0001681C" w:rsidP="003D4B42">
      <w:pPr>
        <w:pStyle w:val="Heading6"/>
        <w:numPr>
          <w:ilvl w:val="6"/>
          <w:numId w:val="3"/>
        </w:numPr>
        <w:ind w:left="2880"/>
      </w:pPr>
      <w:r>
        <w:t>Water flow control valve and operator (see VRF System Water Flow Management section for details).</w:t>
      </w:r>
    </w:p>
    <w:p w14:paraId="7300E035" w14:textId="77777777" w:rsidR="0001681C" w:rsidRDefault="0001681C" w:rsidP="0001681C">
      <w:pPr>
        <w:pStyle w:val="Heading6"/>
        <w:numPr>
          <w:ilvl w:val="5"/>
          <w:numId w:val="2"/>
        </w:numPr>
      </w:pPr>
      <w:r>
        <w:t>Optional recommended additional field provided piping specialties:</w:t>
      </w:r>
    </w:p>
    <w:p w14:paraId="03A64698" w14:textId="77777777" w:rsidR="0001681C" w:rsidRDefault="0001681C" w:rsidP="0001681C">
      <w:pPr>
        <w:pStyle w:val="Heading6"/>
        <w:numPr>
          <w:ilvl w:val="6"/>
          <w:numId w:val="2"/>
        </w:numPr>
        <w:ind w:left="2880"/>
      </w:pPr>
      <w:r>
        <w:t>Inlet &amp; outlet water pressure gauges</w:t>
      </w:r>
    </w:p>
    <w:p w14:paraId="1CEEFA15" w14:textId="77777777" w:rsidR="0001681C" w:rsidRDefault="0001681C" w:rsidP="003D4B42">
      <w:pPr>
        <w:pStyle w:val="Heading6"/>
        <w:numPr>
          <w:ilvl w:val="6"/>
          <w:numId w:val="3"/>
        </w:numPr>
        <w:ind w:left="2880"/>
      </w:pPr>
      <w:r>
        <w:t>Inlet &amp; outlet water temperature gauges</w:t>
      </w:r>
    </w:p>
    <w:p w14:paraId="16FCA856" w14:textId="77777777" w:rsidR="0001681C" w:rsidRDefault="0001681C" w:rsidP="003D4B42">
      <w:pPr>
        <w:pStyle w:val="Heading6"/>
        <w:numPr>
          <w:ilvl w:val="6"/>
          <w:numId w:val="3"/>
        </w:numPr>
        <w:ind w:left="2880"/>
      </w:pPr>
      <w:r>
        <w:t xml:space="preserve">Inlet and outlet braided stainless steel flexible </w:t>
      </w:r>
      <w:proofErr w:type="gramStart"/>
      <w:r>
        <w:t>connector</w:t>
      </w:r>
      <w:proofErr w:type="gramEnd"/>
    </w:p>
    <w:p w14:paraId="75D2A143" w14:textId="77777777" w:rsidR="0001681C" w:rsidRDefault="0001681C" w:rsidP="0001681C">
      <w:pPr>
        <w:pStyle w:val="Heading5"/>
      </w:pPr>
      <w:r>
        <w:lastRenderedPageBreak/>
        <w:t>VRF manufacturer shall make available to the installer pre-engineered piping packages complete with high pressure stainless steel flexible hoses, shutoff valves, strainer, flow control valve, coupling die-electric unions, circuit setter (or balancing valve) purchased through and</w:t>
      </w:r>
      <w:r w:rsidRPr="009D47C1">
        <w:t xml:space="preserve"> manufactured by Hayes Fluid Products or equal.</w:t>
      </w:r>
    </w:p>
    <w:p w14:paraId="2C81861F" w14:textId="77777777" w:rsidR="0001681C" w:rsidRPr="009D47C1" w:rsidRDefault="0001681C" w:rsidP="0001681C">
      <w:pPr>
        <w:pStyle w:val="Heading4"/>
      </w:pPr>
      <w:r w:rsidRPr="009D47C1">
        <w:t>Sub</w:t>
      </w:r>
      <w:r>
        <w:t>-</w:t>
      </w:r>
      <w:r w:rsidRPr="009D47C1">
        <w:t>cooling Control:</w:t>
      </w:r>
    </w:p>
    <w:p w14:paraId="000313A1" w14:textId="77777777" w:rsidR="0001681C" w:rsidRPr="00A24294" w:rsidRDefault="0001681C" w:rsidP="0001681C">
      <w:pPr>
        <w:pStyle w:val="Heading5"/>
      </w:pPr>
      <w:r w:rsidRPr="00A24294">
        <w:t>The water source unit shall have a spiral tube-in-tube or plate type sub</w:t>
      </w:r>
      <w:r>
        <w:t>-</w:t>
      </w:r>
      <w:r w:rsidRPr="00A24294">
        <w:t xml:space="preserve">cooling device with automatic self-adjusting refrigerant flow control. Field mounted remote located sub coolers shall not be </w:t>
      </w:r>
      <w:proofErr w:type="gramStart"/>
      <w:r w:rsidRPr="00A24294">
        <w:t>accepted</w:t>
      </w:r>
      <w:proofErr w:type="gramEnd"/>
      <w:r w:rsidRPr="00A24294">
        <w:t xml:space="preserve"> </w:t>
      </w:r>
    </w:p>
    <w:p w14:paraId="1114BC17" w14:textId="77777777" w:rsidR="0001681C" w:rsidRPr="00A24294" w:rsidRDefault="0001681C" w:rsidP="0001681C">
      <w:pPr>
        <w:pStyle w:val="Heading5"/>
      </w:pPr>
      <w:r w:rsidRPr="00A24294">
        <w:t>The amount of refrigerant used by the sub cooler shall dynamically vary and be held at the minimum required to maintain the target temperature of liquid refrigerant.</w:t>
      </w:r>
    </w:p>
    <w:p w14:paraId="63808576" w14:textId="77777777" w:rsidR="0001681C" w:rsidRPr="009D47C1" w:rsidRDefault="0001681C" w:rsidP="0001681C">
      <w:pPr>
        <w:pStyle w:val="Heading5"/>
      </w:pPr>
      <w:r w:rsidRPr="00A24294">
        <w:t xml:space="preserve">The water source unit shall have an algorithm embedded </w:t>
      </w:r>
      <w:proofErr w:type="gramStart"/>
      <w:r w:rsidRPr="00A24294">
        <w:t>on</w:t>
      </w:r>
      <w:proofErr w:type="gramEnd"/>
      <w:r w:rsidRPr="00A24294">
        <w:t xml:space="preserve"> the main microprocessor that monitors and adjusts in real time the target temperature of the liquid refrigerant supplied to the evaporator. The algorithm shall </w:t>
      </w:r>
      <w:r>
        <w:t>consider</w:t>
      </w:r>
      <w:r w:rsidRPr="00A24294">
        <w:t xml:space="preserve"> the following </w:t>
      </w:r>
      <w:r>
        <w:t xml:space="preserve">pipe system architectural </w:t>
      </w:r>
      <w:r w:rsidRPr="00A24294">
        <w:t xml:space="preserve">variables to assure that refrigerant remains </w:t>
      </w:r>
      <w:r>
        <w:t xml:space="preserve">in </w:t>
      </w:r>
      <w:r w:rsidRPr="00A24294">
        <w:t xml:space="preserve">100% saturated state when the refrigerant enters </w:t>
      </w:r>
      <w:r>
        <w:t>EEV(s)</w:t>
      </w:r>
      <w:r w:rsidRPr="003726C3">
        <w:t xml:space="preserve"> </w:t>
      </w:r>
      <w:r>
        <w:t xml:space="preserve">at </w:t>
      </w:r>
      <w:r w:rsidRPr="00A24294">
        <w:t xml:space="preserve">the </w:t>
      </w:r>
      <w:r>
        <w:t>indoor unit.</w:t>
      </w:r>
    </w:p>
    <w:p w14:paraId="548CF5FE" w14:textId="77777777" w:rsidR="0001681C" w:rsidRPr="009D47C1" w:rsidRDefault="0001681C" w:rsidP="004C22CA">
      <w:pPr>
        <w:pStyle w:val="Heading6"/>
        <w:numPr>
          <w:ilvl w:val="5"/>
          <w:numId w:val="635"/>
        </w:numPr>
      </w:pPr>
      <w:r>
        <w:t>M</w:t>
      </w:r>
      <w:r w:rsidRPr="009D47C1">
        <w:t xml:space="preserve">aximum </w:t>
      </w:r>
      <w:r>
        <w:t xml:space="preserve">length of liquid pipe considering elbows and fittings </w:t>
      </w:r>
      <w:r w:rsidRPr="009D47C1">
        <w:t>(</w:t>
      </w:r>
      <w:r>
        <w:t xml:space="preserve">i.e. </w:t>
      </w:r>
      <w:r w:rsidRPr="009D47C1">
        <w:t xml:space="preserve"> Equivalent feet</w:t>
      </w:r>
      <w:r>
        <w:t xml:space="preserve"> length</w:t>
      </w:r>
      <w:r w:rsidRPr="009D47C1">
        <w:t>).</w:t>
      </w:r>
    </w:p>
    <w:p w14:paraId="3EC5E5A5" w14:textId="77777777" w:rsidR="0001681C" w:rsidRPr="009D47C1" w:rsidRDefault="0001681C" w:rsidP="0001681C">
      <w:pPr>
        <w:pStyle w:val="Heading6"/>
        <w:ind w:left="2352"/>
      </w:pPr>
      <w:r>
        <w:t>Water source unit h</w:t>
      </w:r>
      <w:r w:rsidRPr="009D47C1">
        <w:t xml:space="preserve">eat exchanger </w:t>
      </w:r>
      <w:r>
        <w:t xml:space="preserve">entering </w:t>
      </w:r>
      <w:r w:rsidRPr="009D47C1">
        <w:t>water temperature</w:t>
      </w:r>
      <w:r>
        <w:t>.</w:t>
      </w:r>
    </w:p>
    <w:p w14:paraId="4907B2A6" w14:textId="77777777" w:rsidR="0001681C" w:rsidRPr="009D47C1" w:rsidRDefault="0001681C" w:rsidP="0001681C">
      <w:pPr>
        <w:pStyle w:val="Heading6"/>
        <w:ind w:left="2352"/>
      </w:pPr>
      <w:r>
        <w:t>Indoor unit (as an evaporator) refrigerant entering pipe</w:t>
      </w:r>
      <w:r w:rsidRPr="009D47C1">
        <w:t xml:space="preserve"> temperature</w:t>
      </w:r>
      <w:r>
        <w:t>.</w:t>
      </w:r>
    </w:p>
    <w:p w14:paraId="475D5DA0" w14:textId="77777777" w:rsidR="0001681C" w:rsidRDefault="0001681C" w:rsidP="0001681C">
      <w:pPr>
        <w:pStyle w:val="Heading4"/>
      </w:pPr>
      <w:r>
        <w:t xml:space="preserve">Wireless Service Communication </w:t>
      </w:r>
    </w:p>
    <w:p w14:paraId="63DD9C5D" w14:textId="77777777" w:rsidR="0001681C" w:rsidRDefault="0001681C" w:rsidP="0001681C">
      <w:pPr>
        <w:pStyle w:val="Heading5"/>
      </w:pPr>
      <w:r>
        <w:t>The water source unit manufacturer shall make available an optional plug-n-play field installed Wi-Fi communication kit that enables service personal wireless access at a minimum of 20 feet away to the operating system diagnostics and monitoring functions.</w:t>
      </w:r>
    </w:p>
    <w:p w14:paraId="47C48270" w14:textId="77777777" w:rsidR="0001681C" w:rsidRDefault="0001681C" w:rsidP="0001681C">
      <w:pPr>
        <w:pStyle w:val="Heading5"/>
      </w:pPr>
      <w:r>
        <w:t>Service software shall be able to provide:</w:t>
      </w:r>
    </w:p>
    <w:p w14:paraId="58CCD6AE" w14:textId="77777777" w:rsidR="0001681C" w:rsidRDefault="0001681C" w:rsidP="004C22CA">
      <w:pPr>
        <w:pStyle w:val="Heading6"/>
        <w:numPr>
          <w:ilvl w:val="5"/>
          <w:numId w:val="636"/>
        </w:numPr>
      </w:pPr>
      <w:r>
        <w:t>Collection of point in time (snapshot) information including all current outdoor unit operating conditions and each indoor unit, system EEV and solenoid valves, sensors, compressor speed, and refrigerant operating pressures and temperatures.</w:t>
      </w:r>
    </w:p>
    <w:p w14:paraId="4554C2CD" w14:textId="77777777" w:rsidR="0001681C" w:rsidRPr="000D7971" w:rsidRDefault="0001681C" w:rsidP="0001681C">
      <w:pPr>
        <w:pStyle w:val="Heading6"/>
        <w:ind w:left="2352"/>
      </w:pPr>
      <w:r w:rsidRPr="000D7971">
        <w:t xml:space="preserve">Real-time system operation monitoring with the ability to capture refrigerant cycle operating data for a field determined </w:t>
      </w:r>
      <w:proofErr w:type="gramStart"/>
      <w:r w:rsidRPr="000D7971">
        <w:t>period of time</w:t>
      </w:r>
      <w:proofErr w:type="gramEnd"/>
      <w:r w:rsidRPr="000D7971">
        <w:t xml:space="preserve"> and save it to an operating log file on a service </w:t>
      </w:r>
      <w:proofErr w:type="gramStart"/>
      <w:r w:rsidRPr="000D7971">
        <w:t>providers</w:t>
      </w:r>
      <w:proofErr w:type="gramEnd"/>
      <w:r w:rsidRPr="000D7971">
        <w:t xml:space="preserve"> personal computer or equal.</w:t>
      </w:r>
    </w:p>
    <w:p w14:paraId="5FC21A66" w14:textId="77777777" w:rsidR="0001681C" w:rsidRDefault="0001681C" w:rsidP="0001681C">
      <w:pPr>
        <w:pStyle w:val="Heading6"/>
        <w:ind w:left="2352"/>
      </w:pPr>
      <w:r>
        <w:t>Transfer the saved operating log file into *.csv file format.</w:t>
      </w:r>
    </w:p>
    <w:p w14:paraId="347B926C" w14:textId="77777777" w:rsidR="0001681C" w:rsidRDefault="0001681C" w:rsidP="0001681C">
      <w:pPr>
        <w:pStyle w:val="Heading4"/>
      </w:pPr>
      <w:r>
        <w:t>Microprocessor Controller</w:t>
      </w:r>
    </w:p>
    <w:p w14:paraId="03AD0B23" w14:textId="77777777" w:rsidR="0001681C" w:rsidRDefault="0001681C" w:rsidP="0001681C">
      <w:pPr>
        <w:pStyle w:val="Heading5"/>
      </w:pPr>
      <w:r>
        <w:lastRenderedPageBreak/>
        <w:t xml:space="preserve">The water source unit shall have factory installed and programmed microprocessor controls necessary to efficiently control and operate the VRF system without the use of </w:t>
      </w:r>
      <w:proofErr w:type="gramStart"/>
      <w:r>
        <w:t>third party</w:t>
      </w:r>
      <w:proofErr w:type="gramEnd"/>
      <w:r>
        <w:t xml:space="preserve"> control products or building management interface.</w:t>
      </w:r>
    </w:p>
    <w:p w14:paraId="2090DF49" w14:textId="77777777" w:rsidR="0001681C" w:rsidRDefault="0001681C" w:rsidP="0001681C">
      <w:pPr>
        <w:pStyle w:val="Heading5"/>
      </w:pPr>
      <w:r>
        <w:t xml:space="preserve">All printed circuit boards (PCBs) surfaces shall be coated on both sides with a </w:t>
      </w:r>
      <w:proofErr w:type="gramStart"/>
      <w:r>
        <w:t>polymer based</w:t>
      </w:r>
      <w:proofErr w:type="gramEnd"/>
      <w:r>
        <w:t xml:space="preserve"> sealant designed to protect from corrosion and solder joint deterioration.</w:t>
      </w:r>
    </w:p>
    <w:p w14:paraId="70D2B561" w14:textId="77777777" w:rsidR="0001681C" w:rsidRDefault="0001681C" w:rsidP="0001681C">
      <w:pPr>
        <w:pStyle w:val="Heading5"/>
      </w:pPr>
      <w:r>
        <w:t xml:space="preserve">Communication between all products, devices, or elements of the VRF system and other products provided by the VRF manufacturer on the project shall communicate using the same protocol. Intermediary signal boosters or auxiliary protocol translators (i.e. gateways or bridges) of any kind are not allowed. </w:t>
      </w:r>
    </w:p>
    <w:p w14:paraId="5E853D7A" w14:textId="77777777" w:rsidR="0001681C" w:rsidRDefault="0001681C" w:rsidP="0001681C">
      <w:pPr>
        <w:pStyle w:val="Heading5"/>
      </w:pPr>
      <w:r>
        <w:t xml:space="preserve">Power interruption: The VRF system shall be capable of operating indefinitely during a partial power outage which is defined as a power loss to one or more indoor units. Following a building (or whole system) power outage and subsequent power restoration, the VRF system shall automatically restart and continue with operation as it was prior to the outage without manual intervention to resume normal operation. </w:t>
      </w:r>
    </w:p>
    <w:p w14:paraId="3894593F" w14:textId="77777777" w:rsidR="0001681C" w:rsidRDefault="0001681C" w:rsidP="0001681C">
      <w:pPr>
        <w:pStyle w:val="Heading5"/>
      </w:pPr>
      <w:r>
        <w:t>Communications interruption: The VRF system shall be capable of operating indefinitely if communication is lost between one or more indoor units and the water source unit. VRF systems that cannot continue to operate normally during a prolonged communication loss to one or more indoor units that cause the water source unit to cease operation are not acceptable. After communication is re-established, the VRF system shall automatically recognize the components and proceed to operate normally without requiring maintenance personnel intervention to cycle power or to reboot the microprocessor controller.</w:t>
      </w:r>
    </w:p>
    <w:p w14:paraId="2E309D41" w14:textId="77777777" w:rsidR="0001681C" w:rsidRDefault="0001681C" w:rsidP="0001681C">
      <w:pPr>
        <w:pStyle w:val="Heading5"/>
      </w:pPr>
      <w:r>
        <w:t>The water source unit shall be provided with a human interface display that is visible without removing major service panel(s). The human interface shall at a minimum provide a trained service technician with visual codes, graphics, or English verbiage that reports systems operation status, malfunction, and/or warn of unsafe operating condition.</w:t>
      </w:r>
    </w:p>
    <w:p w14:paraId="1A0D9883" w14:textId="77777777" w:rsidR="0001681C" w:rsidRDefault="0001681C" w:rsidP="0001681C">
      <w:pPr>
        <w:pStyle w:val="Heading5"/>
      </w:pPr>
      <w:r>
        <w:t xml:space="preserve">The water source unit processor shall be provided with </w:t>
      </w:r>
      <w:proofErr w:type="gramStart"/>
      <w:r>
        <w:t>easy to use</w:t>
      </w:r>
      <w:proofErr w:type="gramEnd"/>
      <w:r>
        <w:t xml:space="preserve"> customization features that assist the commissioning agent to adjust system operating parameters to optimize efficient operation and stabilize refrigerant cycle operation at specified conditions. Customization features shall include ability to adjust:</w:t>
      </w:r>
    </w:p>
    <w:p w14:paraId="16A0A186" w14:textId="77777777" w:rsidR="0001681C" w:rsidRDefault="0001681C" w:rsidP="004C22CA">
      <w:pPr>
        <w:pStyle w:val="Heading6"/>
        <w:numPr>
          <w:ilvl w:val="5"/>
          <w:numId w:val="637"/>
        </w:numPr>
      </w:pPr>
      <w:r>
        <w:t>Cooling mode superheat setting (on a per IDU basis).</w:t>
      </w:r>
    </w:p>
    <w:p w14:paraId="2B61538B" w14:textId="77777777" w:rsidR="0001681C" w:rsidRDefault="0001681C" w:rsidP="0001681C">
      <w:pPr>
        <w:pStyle w:val="Heading6"/>
        <w:ind w:left="2352"/>
      </w:pPr>
      <w:r>
        <w:t>Sub-cooling setting (on a per IDU basis).</w:t>
      </w:r>
    </w:p>
    <w:p w14:paraId="4FCEC85F" w14:textId="77777777" w:rsidR="0001681C" w:rsidRDefault="0001681C" w:rsidP="0001681C">
      <w:pPr>
        <w:pStyle w:val="Heading6"/>
        <w:ind w:left="2352"/>
      </w:pPr>
      <w:r>
        <w:t>Compressor low pressure target.</w:t>
      </w:r>
    </w:p>
    <w:p w14:paraId="4AE9CC49" w14:textId="77777777" w:rsidR="0001681C" w:rsidRDefault="0001681C" w:rsidP="0001681C">
      <w:pPr>
        <w:pStyle w:val="Heading6"/>
        <w:ind w:left="2352"/>
      </w:pPr>
      <w:r>
        <w:t xml:space="preserve">Compressor high pressure target. </w:t>
      </w:r>
    </w:p>
    <w:p w14:paraId="064EFC51" w14:textId="77777777" w:rsidR="0001681C" w:rsidRPr="0078614D" w:rsidRDefault="0001681C" w:rsidP="0001681C">
      <w:pPr>
        <w:pStyle w:val="Heading3"/>
      </w:pPr>
      <w:r w:rsidRPr="0078614D">
        <w:t>Field Supplied Refrigerant Piping System</w:t>
      </w:r>
    </w:p>
    <w:p w14:paraId="1F326334" w14:textId="77777777" w:rsidR="0001681C" w:rsidRDefault="0001681C" w:rsidP="004C22CA">
      <w:pPr>
        <w:pStyle w:val="Heading4"/>
        <w:numPr>
          <w:ilvl w:val="3"/>
          <w:numId w:val="638"/>
        </w:numPr>
      </w:pPr>
      <w:r>
        <w:lastRenderedPageBreak/>
        <w:t xml:space="preserve">VRF System Refrigerant Pipe System: </w:t>
      </w:r>
      <w:r w:rsidRPr="009952DC">
        <w:t>Attribute</w:t>
      </w:r>
      <w:r>
        <w:t>s</w:t>
      </w:r>
      <w:r w:rsidRPr="009952DC">
        <w:t>, Capabilities, &amp; Limitations</w:t>
      </w:r>
    </w:p>
    <w:p w14:paraId="6B148912" w14:textId="77777777" w:rsidR="0001681C" w:rsidRDefault="0001681C" w:rsidP="0001681C">
      <w:pPr>
        <w:pStyle w:val="Heading5"/>
      </w:pPr>
      <w:r w:rsidRPr="009D47C1">
        <w:t xml:space="preserve">VRF systems with a design combination ratio greater than 130% are not </w:t>
      </w:r>
      <w:proofErr w:type="gramStart"/>
      <w:r w:rsidRPr="009D47C1">
        <w:t>acceptable</w:t>
      </w:r>
      <w:proofErr w:type="gramEnd"/>
    </w:p>
    <w:p w14:paraId="0DDB66D0" w14:textId="77777777" w:rsidR="0001681C" w:rsidRPr="009D47C1" w:rsidRDefault="0001681C" w:rsidP="0001681C">
      <w:pPr>
        <w:pStyle w:val="Heading5"/>
      </w:pPr>
      <w:r w:rsidRPr="009D47C1">
        <w:t>Longest equivalent pipe length (ELF) between water source unit and farthest indoor unit shall not exceed 738 equivalent length feet.</w:t>
      </w:r>
    </w:p>
    <w:p w14:paraId="3503E300" w14:textId="77777777" w:rsidR="0001681C" w:rsidRPr="009D47C1" w:rsidRDefault="0001681C" w:rsidP="0001681C">
      <w:pPr>
        <w:pStyle w:val="Heading5"/>
      </w:pPr>
      <w:proofErr w:type="gramStart"/>
      <w:r w:rsidRPr="009D47C1">
        <w:t>Longest</w:t>
      </w:r>
      <w:proofErr w:type="gramEnd"/>
      <w:r w:rsidRPr="009D47C1">
        <w:t xml:space="preserve"> pipe length between the water source unit and farthest indoor unit shall not exceed 656 physical feet.</w:t>
      </w:r>
    </w:p>
    <w:p w14:paraId="71283BA2" w14:textId="77777777" w:rsidR="0001681C" w:rsidRPr="009D47C1" w:rsidRDefault="0001681C" w:rsidP="0001681C">
      <w:pPr>
        <w:pStyle w:val="Heading5"/>
      </w:pPr>
      <w:r w:rsidRPr="009D47C1">
        <w:t>Maximum pipe length between the first Y-branch (closest to the water source unit) and the farthest indoor unit shall not exceed 295 physical feet.</w:t>
      </w:r>
    </w:p>
    <w:p w14:paraId="2F849E61" w14:textId="77777777" w:rsidR="0001681C" w:rsidRPr="009D47C1" w:rsidRDefault="0001681C" w:rsidP="0001681C">
      <w:pPr>
        <w:pStyle w:val="Heading5"/>
      </w:pPr>
      <w:proofErr w:type="gramStart"/>
      <w:r w:rsidRPr="009D47C1">
        <w:t>Maximum</w:t>
      </w:r>
      <w:proofErr w:type="gramEnd"/>
      <w:r w:rsidRPr="009D47C1">
        <w:t xml:space="preserve"> distance between a Y-Branch, Header Fitting, or Heat recovery unit and an indoor unit is 131 physical feet.</w:t>
      </w:r>
    </w:p>
    <w:p w14:paraId="0DBCB1B4" w14:textId="77777777" w:rsidR="0001681C" w:rsidRPr="009D47C1" w:rsidRDefault="0001681C" w:rsidP="0001681C">
      <w:pPr>
        <w:pStyle w:val="Heading5"/>
      </w:pPr>
      <w:r w:rsidRPr="009D47C1">
        <w:t xml:space="preserve">The maximum elevation an IDU may be mounted above the water source unit: 164 physical </w:t>
      </w:r>
      <w:proofErr w:type="gramStart"/>
      <w:r w:rsidRPr="009D47C1">
        <w:t>feet</w:t>
      </w:r>
      <w:proofErr w:type="gramEnd"/>
    </w:p>
    <w:p w14:paraId="1AF9FE4A" w14:textId="77777777" w:rsidR="0001681C" w:rsidRPr="009D47C1" w:rsidRDefault="0001681C" w:rsidP="0001681C">
      <w:pPr>
        <w:pStyle w:val="Heading5"/>
      </w:pPr>
      <w:r w:rsidRPr="009D47C1">
        <w:t xml:space="preserve">The maximum elevation an IDU may be mounted below the water source unit: 164 physical feet. </w:t>
      </w:r>
    </w:p>
    <w:p w14:paraId="039D23B2" w14:textId="77777777" w:rsidR="0001681C" w:rsidRPr="009D47C1" w:rsidRDefault="0001681C" w:rsidP="0001681C">
      <w:pPr>
        <w:pStyle w:val="Heading5"/>
      </w:pPr>
      <w:r w:rsidRPr="009D47C1">
        <w:t xml:space="preserve">The maximum elevation </w:t>
      </w:r>
      <w:proofErr w:type="gramStart"/>
      <w:r w:rsidRPr="009D47C1">
        <w:t>change</w:t>
      </w:r>
      <w:proofErr w:type="gramEnd"/>
      <w:r w:rsidRPr="009D47C1">
        <w:t xml:space="preserve"> between any two reco</w:t>
      </w:r>
      <w:r>
        <w:t>very units piped in parallel: 98</w:t>
      </w:r>
      <w:r w:rsidRPr="009D47C1">
        <w:t xml:space="preserve"> physical feet.</w:t>
      </w:r>
    </w:p>
    <w:p w14:paraId="3E6F09BA" w14:textId="77777777" w:rsidR="0001681C" w:rsidRPr="009D47C1" w:rsidRDefault="0001681C" w:rsidP="0001681C">
      <w:pPr>
        <w:pStyle w:val="Heading5"/>
      </w:pPr>
      <w:r w:rsidRPr="009D47C1">
        <w:t xml:space="preserve">The maximum elevation </w:t>
      </w:r>
      <w:proofErr w:type="gramStart"/>
      <w:r w:rsidRPr="009D47C1">
        <w:t>change</w:t>
      </w:r>
      <w:proofErr w:type="gramEnd"/>
      <w:r w:rsidRPr="009D47C1">
        <w:t xml:space="preserve"> between any recovery units piped in series: 16 physical feet.</w:t>
      </w:r>
    </w:p>
    <w:p w14:paraId="44D508E6" w14:textId="77777777" w:rsidR="0001681C" w:rsidRPr="009D47C1" w:rsidRDefault="0001681C" w:rsidP="0001681C">
      <w:pPr>
        <w:pStyle w:val="Heading5"/>
      </w:pPr>
      <w:r w:rsidRPr="009D47C1">
        <w:t>The maximum elevation between the highest and lowest indoor units in a system shall be 131 physical feet.</w:t>
      </w:r>
    </w:p>
    <w:p w14:paraId="3BC341B6" w14:textId="77777777" w:rsidR="0001681C" w:rsidRPr="009D47C1" w:rsidRDefault="0001681C" w:rsidP="0001681C">
      <w:pPr>
        <w:pStyle w:val="Heading4"/>
      </w:pPr>
      <w:r>
        <w:t>VRF Refrigerant Pipe System: Computer Aided Design</w:t>
      </w:r>
    </w:p>
    <w:p w14:paraId="4CBCBB02" w14:textId="77777777" w:rsidR="0001681C" w:rsidRPr="009D47C1" w:rsidRDefault="0001681C" w:rsidP="0001681C">
      <w:pPr>
        <w:pStyle w:val="Heading5"/>
      </w:pPr>
      <w:r w:rsidRPr="009D47C1">
        <w:t>Basis of design is LG’s Air Conditioning Technical Software (LATS) or equal.</w:t>
      </w:r>
    </w:p>
    <w:p w14:paraId="7F5F1809" w14:textId="77777777" w:rsidR="0001681C" w:rsidRPr="009D47C1" w:rsidRDefault="0001681C" w:rsidP="0001681C">
      <w:pPr>
        <w:pStyle w:val="Heading5"/>
      </w:pPr>
      <w:r w:rsidRPr="009D47C1">
        <w:t>The VRF refrigerant system pipe design shall originate utilizing the most recent version of the proposed VRF Manufacturer’s computerized Engineered Refrigerant Pipe Design tool.</w:t>
      </w:r>
    </w:p>
    <w:p w14:paraId="7E2A0914" w14:textId="77777777" w:rsidR="0001681C" w:rsidRPr="009D47C1" w:rsidRDefault="0001681C" w:rsidP="0001681C">
      <w:pPr>
        <w:pStyle w:val="Heading5"/>
      </w:pPr>
      <w:r w:rsidRPr="009D47C1">
        <w:t>The software brand, model, and version number shall be generated by the program and noted on the VRF Refrigerant Piping Output Tree Diagrams.</w:t>
      </w:r>
    </w:p>
    <w:p w14:paraId="2DAB2F31" w14:textId="77777777" w:rsidR="0001681C" w:rsidRPr="009D47C1" w:rsidRDefault="0001681C" w:rsidP="0001681C">
      <w:pPr>
        <w:pStyle w:val="Heading5"/>
      </w:pPr>
      <w:r w:rsidRPr="009D47C1">
        <w:t xml:space="preserve">Piping systems designed using a BETA software version (or </w:t>
      </w:r>
      <w:proofErr w:type="gramStart"/>
      <w:r w:rsidRPr="009D47C1">
        <w:t>other</w:t>
      </w:r>
      <w:proofErr w:type="gramEnd"/>
      <w:r w:rsidRPr="009D47C1">
        <w:t xml:space="preserve"> test version) is not acceptable.</w:t>
      </w:r>
    </w:p>
    <w:p w14:paraId="1B3E2612" w14:textId="77777777" w:rsidR="0001681C" w:rsidRPr="009D47C1" w:rsidRDefault="0001681C" w:rsidP="0001681C">
      <w:pPr>
        <w:pStyle w:val="Heading4"/>
      </w:pPr>
      <w:r>
        <w:t>VRF Refrigerant Pipe System: Field Drawings/R</w:t>
      </w:r>
      <w:r w:rsidRPr="009D47C1">
        <w:t>efrigeran</w:t>
      </w:r>
      <w:r>
        <w:t>t piping Tree Diagrams</w:t>
      </w:r>
    </w:p>
    <w:p w14:paraId="3A474E04" w14:textId="77777777" w:rsidR="0001681C" w:rsidRPr="009D47C1" w:rsidRDefault="0001681C" w:rsidP="0001681C">
      <w:pPr>
        <w:pStyle w:val="Heading5"/>
      </w:pPr>
      <w:r>
        <w:t>Shall indicate the</w:t>
      </w:r>
      <w:r w:rsidRPr="009D47C1">
        <w:t xml:space="preserve"> pipe sizes and lengths of each pipe using IP unit of measure. SI units are not acceptable.</w:t>
      </w:r>
    </w:p>
    <w:p w14:paraId="5C88C23F" w14:textId="77777777" w:rsidR="0001681C" w:rsidRPr="009D47C1" w:rsidRDefault="0001681C" w:rsidP="0001681C">
      <w:pPr>
        <w:pStyle w:val="Heading5"/>
      </w:pPr>
      <w:r w:rsidRPr="009D47C1">
        <w:t>Shall display the Indoor Unit model number</w:t>
      </w:r>
      <w:r>
        <w:t xml:space="preserve"> and associate the IDU with a field defined room and floor tag.</w:t>
      </w:r>
    </w:p>
    <w:p w14:paraId="0590E014" w14:textId="77777777" w:rsidR="0001681C" w:rsidRPr="009D47C1" w:rsidRDefault="0001681C" w:rsidP="0001681C">
      <w:pPr>
        <w:pStyle w:val="Heading5"/>
      </w:pPr>
      <w:r w:rsidRPr="009D47C1">
        <w:lastRenderedPageBreak/>
        <w:t xml:space="preserve">The </w:t>
      </w:r>
      <w:r w:rsidRPr="009D47C1">
        <w:rPr>
          <w:i/>
        </w:rPr>
        <w:t>corrected</w:t>
      </w:r>
      <w:r w:rsidRPr="009D47C1">
        <w:t xml:space="preserve"> (NET) sensible, total, and heating PEAK capacity of each indoor unit at project design conditions. Tree diagrams that display “nominal” capacity or block capacity based on the capacity of the water source unit) are not acceptable.</w:t>
      </w:r>
    </w:p>
    <w:p w14:paraId="21F1160A" w14:textId="77777777" w:rsidR="0001681C" w:rsidRPr="009D47C1" w:rsidRDefault="0001681C" w:rsidP="0001681C">
      <w:pPr>
        <w:pStyle w:val="Heading5"/>
      </w:pPr>
      <w:r w:rsidRPr="009D47C1">
        <w:t xml:space="preserve">The Outdoor Unit model number, the frame </w:t>
      </w:r>
      <w:proofErr w:type="gramStart"/>
      <w:r w:rsidRPr="009D47C1">
        <w:t>count</w:t>
      </w:r>
      <w:proofErr w:type="gramEnd"/>
      <w:r w:rsidRPr="009D47C1">
        <w:t xml:space="preserve"> and the individual frame model numbers.</w:t>
      </w:r>
    </w:p>
    <w:p w14:paraId="38E74F01" w14:textId="77777777" w:rsidR="0001681C" w:rsidRPr="009D47C1" w:rsidRDefault="0001681C" w:rsidP="0001681C">
      <w:pPr>
        <w:pStyle w:val="Heading5"/>
      </w:pPr>
      <w:r w:rsidRPr="009D47C1">
        <w:t xml:space="preserve">The </w:t>
      </w:r>
      <w:r w:rsidRPr="009D47C1">
        <w:rPr>
          <w:i/>
        </w:rPr>
        <w:t>corrected</w:t>
      </w:r>
      <w:r w:rsidRPr="009D47C1">
        <w:t xml:space="preserve"> (NET) cooling and heating capacity of the outdoor unit at project design conditions.</w:t>
      </w:r>
    </w:p>
    <w:p w14:paraId="1CCEBD3F" w14:textId="77777777" w:rsidR="0001681C" w:rsidRPr="009D47C1" w:rsidRDefault="0001681C" w:rsidP="0001681C">
      <w:pPr>
        <w:pStyle w:val="Heading5"/>
      </w:pPr>
      <w:r>
        <w:t>Shall display t</w:t>
      </w:r>
      <w:r w:rsidRPr="009D47C1">
        <w:t>he VRF System’s Combination Ratio.</w:t>
      </w:r>
    </w:p>
    <w:p w14:paraId="423ED23C" w14:textId="77777777" w:rsidR="0001681C" w:rsidRPr="009D47C1" w:rsidRDefault="0001681C" w:rsidP="0001681C">
      <w:pPr>
        <w:pStyle w:val="Heading5"/>
      </w:pPr>
      <w:r w:rsidRPr="009D47C1">
        <w:t>A printed list of the manufacturer’s pipe design rules compared with the current design.</w:t>
      </w:r>
    </w:p>
    <w:p w14:paraId="7F14120C" w14:textId="77777777" w:rsidR="0001681C" w:rsidRPr="009D47C1" w:rsidRDefault="0001681C" w:rsidP="0001681C">
      <w:pPr>
        <w:pStyle w:val="Heading5"/>
      </w:pPr>
      <w:r w:rsidRPr="009D47C1">
        <w:t>The tree diagram shall graphically associate the building load(s) as listed in the mechanical schedule with the IDU serving the room(s).</w:t>
      </w:r>
    </w:p>
    <w:p w14:paraId="400556C9" w14:textId="77777777" w:rsidR="0001681C" w:rsidRPr="009D47C1" w:rsidRDefault="0001681C" w:rsidP="0001681C">
      <w:pPr>
        <w:pStyle w:val="Heading5"/>
      </w:pPr>
      <w:r w:rsidRPr="009D47C1">
        <w:t>The tree diagram shall calculate and display on a % of room load the corrected NET capacity of the indoor unit.</w:t>
      </w:r>
    </w:p>
    <w:p w14:paraId="27DF43BF" w14:textId="77777777" w:rsidR="0001681C" w:rsidRPr="0078614D" w:rsidRDefault="0001681C" w:rsidP="0001681C">
      <w:pPr>
        <w:pStyle w:val="Heading4"/>
      </w:pPr>
      <w:r w:rsidRPr="0078614D">
        <w:t>VRF System: Field wiring: Power and communication wiring diagrams.</w:t>
      </w:r>
    </w:p>
    <w:p w14:paraId="3B36D15A" w14:textId="77777777" w:rsidR="0001681C" w:rsidRPr="0078614D" w:rsidRDefault="0001681C" w:rsidP="0001681C">
      <w:pPr>
        <w:pStyle w:val="Heading5"/>
      </w:pPr>
      <w:r w:rsidRPr="0078614D">
        <w:t>Shall indicate the pipe sizes and lengths of each pipe using IP unit of measure. SI units are not acceptable.</w:t>
      </w:r>
    </w:p>
    <w:p w14:paraId="410A30CD" w14:textId="77777777" w:rsidR="0001681C" w:rsidRPr="009D47C1" w:rsidRDefault="0001681C" w:rsidP="0001681C">
      <w:pPr>
        <w:pStyle w:val="Heading4"/>
      </w:pPr>
      <w:r>
        <w:t xml:space="preserve">VRF System Refrigerant Pipe System: </w:t>
      </w:r>
      <w:r w:rsidRPr="009D47C1">
        <w:t>Field Change Approval Process</w:t>
      </w:r>
    </w:p>
    <w:p w14:paraId="3EFF10C6" w14:textId="77777777" w:rsidR="0001681C" w:rsidRPr="009D47C1" w:rsidRDefault="0001681C" w:rsidP="0001681C">
      <w:pPr>
        <w:pStyle w:val="Heading5"/>
      </w:pPr>
      <w:r w:rsidRPr="009D47C1">
        <w:t xml:space="preserve">The Applied representative shall keep the installer informed of </w:t>
      </w:r>
      <w:proofErr w:type="gramStart"/>
      <w:r w:rsidRPr="009D47C1">
        <w:t>any and all</w:t>
      </w:r>
      <w:proofErr w:type="gramEnd"/>
      <w:r w:rsidRPr="009D47C1">
        <w:t xml:space="preserve"> critical pipe lengths that need to be closely adhered to during the pipe installation process.</w:t>
      </w:r>
    </w:p>
    <w:p w14:paraId="5A334FC6" w14:textId="77777777" w:rsidR="0001681C" w:rsidRPr="009D47C1" w:rsidRDefault="0001681C" w:rsidP="0001681C">
      <w:pPr>
        <w:pStyle w:val="Heading5"/>
      </w:pPr>
      <w:r w:rsidRPr="009D47C1">
        <w:t xml:space="preserve">Any proposed field modification to the Engineered Refrigerant Pipe Design shall be proposed to the VRF Applied representative dedicated to support the installation of VRF Systems. </w:t>
      </w:r>
    </w:p>
    <w:p w14:paraId="7D884295" w14:textId="77777777" w:rsidR="0001681C" w:rsidRPr="009D47C1" w:rsidRDefault="0001681C" w:rsidP="0001681C">
      <w:pPr>
        <w:pStyle w:val="Heading5"/>
      </w:pPr>
      <w:r w:rsidRPr="009D47C1">
        <w:t>The Applied Representative shall validate the installing contractor’s proposed change(s) using the VRF manufacturer’s pipe design tool to validate the proposed change does not violate any of the rules and limitations set-forth in th</w:t>
      </w:r>
      <w:r>
        <w:t>e</w:t>
      </w:r>
      <w:r w:rsidRPr="009D47C1">
        <w:t xml:space="preserve"> specification.</w:t>
      </w:r>
    </w:p>
    <w:p w14:paraId="6F6F3E4B" w14:textId="77777777" w:rsidR="0001681C" w:rsidRPr="009D47C1" w:rsidRDefault="0001681C" w:rsidP="0001681C">
      <w:pPr>
        <w:pStyle w:val="Heading5"/>
      </w:pPr>
      <w:r w:rsidRPr="009D47C1">
        <w:t xml:space="preserve">Communication via email, text, fax, or other written documentation validating the proposed change(s) shall be </w:t>
      </w:r>
      <w:r>
        <w:t>required.</w:t>
      </w:r>
    </w:p>
    <w:p w14:paraId="19B5C04E" w14:textId="77777777" w:rsidR="0001681C" w:rsidRPr="009D47C1" w:rsidRDefault="0001681C" w:rsidP="0001681C">
      <w:pPr>
        <w:pStyle w:val="Heading5"/>
      </w:pPr>
      <w:r w:rsidRPr="009D47C1">
        <w:t>Any of the following proposed modifications to the installation of the VRF system shall require pre-approval from the VRF equipment’s Applied Representative prior to proceeding:</w:t>
      </w:r>
    </w:p>
    <w:p w14:paraId="6C9F29F4" w14:textId="77777777" w:rsidR="0001681C" w:rsidRPr="009D47C1" w:rsidRDefault="0001681C" w:rsidP="0001681C">
      <w:pPr>
        <w:pStyle w:val="Heading6"/>
        <w:ind w:left="2352"/>
      </w:pPr>
      <w:r w:rsidRPr="009D47C1">
        <w:t>Modification of any pipe diameter</w:t>
      </w:r>
      <w:r>
        <w:t>.</w:t>
      </w:r>
    </w:p>
    <w:p w14:paraId="311969A1" w14:textId="77777777" w:rsidR="0001681C" w:rsidRPr="009D47C1" w:rsidRDefault="0001681C" w:rsidP="0001681C">
      <w:pPr>
        <w:pStyle w:val="Heading6"/>
        <w:ind w:left="2352"/>
      </w:pPr>
      <w:r w:rsidRPr="009D47C1">
        <w:t>Length of a segment of pipe</w:t>
      </w:r>
      <w:r>
        <w:t>.</w:t>
      </w:r>
    </w:p>
    <w:p w14:paraId="36F62639" w14:textId="77777777" w:rsidR="0001681C" w:rsidRPr="009D47C1" w:rsidRDefault="0001681C" w:rsidP="0001681C">
      <w:pPr>
        <w:pStyle w:val="Heading6"/>
        <w:ind w:left="2352"/>
      </w:pPr>
      <w:r w:rsidRPr="009D47C1">
        <w:lastRenderedPageBreak/>
        <w:t>A change in the mounting elevation of a pipe</w:t>
      </w:r>
      <w:r>
        <w:t>.</w:t>
      </w:r>
    </w:p>
    <w:p w14:paraId="1C251F4B" w14:textId="77777777" w:rsidR="0001681C" w:rsidRPr="00E32C6D" w:rsidRDefault="0001681C" w:rsidP="0001681C">
      <w:pPr>
        <w:pStyle w:val="Heading6"/>
        <w:ind w:left="2352"/>
      </w:pPr>
      <w:r w:rsidRPr="00E32C6D">
        <w:t>A change in the mounting elevation of one or more VRF manufacturer supplied refrigerant containing devices, the addition or deletion of an Indoor unit.</w:t>
      </w:r>
    </w:p>
    <w:p w14:paraId="572E37C4" w14:textId="77777777" w:rsidR="0001681C" w:rsidRPr="009D47C1" w:rsidRDefault="0001681C" w:rsidP="0001681C">
      <w:pPr>
        <w:pStyle w:val="Heading6"/>
        <w:ind w:left="2352"/>
      </w:pPr>
      <w:r w:rsidRPr="009D47C1">
        <w:t>The installation of a VRF Indoor Unit with a model number different than the IDU specified on the VRF Engineered Refrigerant Pipe System Tree-Diagram.</w:t>
      </w:r>
    </w:p>
    <w:p w14:paraId="231E4AE6" w14:textId="77777777" w:rsidR="0001681C" w:rsidRPr="009D47C1" w:rsidRDefault="0001681C" w:rsidP="0001681C">
      <w:pPr>
        <w:pStyle w:val="Heading4"/>
      </w:pPr>
      <w:r>
        <w:t xml:space="preserve">VRF System Refrigerant Pipe System: Field Provided </w:t>
      </w:r>
      <w:r w:rsidRPr="009D47C1">
        <w:t>Pipe System Materials</w:t>
      </w:r>
    </w:p>
    <w:p w14:paraId="5C2C1439" w14:textId="77777777" w:rsidR="0001681C" w:rsidRPr="009D47C1" w:rsidRDefault="0001681C" w:rsidP="0001681C">
      <w:pPr>
        <w:pStyle w:val="Heading5"/>
      </w:pPr>
      <w:r w:rsidRPr="009D47C1">
        <w:t xml:space="preserve">The refrigerant distribution piping system shall be constructed using </w:t>
      </w:r>
      <w:proofErr w:type="gramStart"/>
      <w:r w:rsidRPr="009D47C1">
        <w:t>field</w:t>
      </w:r>
      <w:proofErr w:type="gramEnd"/>
      <w:r w:rsidRPr="009D47C1">
        <w:t xml:space="preserve"> provided copper pipe, couplings and fittings rated for use with refrigerant R-410A.</w:t>
      </w:r>
    </w:p>
    <w:p w14:paraId="2210B12A" w14:textId="77777777" w:rsidR="0001681C" w:rsidRDefault="0001681C" w:rsidP="0001681C">
      <w:pPr>
        <w:pStyle w:val="Heading5"/>
      </w:pPr>
      <w:r w:rsidRPr="009D47C1">
        <w:t>The VRF manufacturer shall provide all Y branch and/or Header Fittings at any junction in the pipe system that joins 3 or more pipe segments.</w:t>
      </w:r>
      <w:r>
        <w:t xml:space="preserve"> Third party fittings are not acceptable.</w:t>
      </w:r>
    </w:p>
    <w:p w14:paraId="756965A8" w14:textId="77777777" w:rsidR="0001681C" w:rsidRPr="009D47C1" w:rsidRDefault="0001681C" w:rsidP="0001681C">
      <w:pPr>
        <w:pStyle w:val="Heading4"/>
      </w:pPr>
      <w:r>
        <w:t xml:space="preserve">VRF Refrigerant Pipe System: </w:t>
      </w:r>
      <w:r w:rsidRPr="009D47C1">
        <w:t>Installation</w:t>
      </w:r>
    </w:p>
    <w:p w14:paraId="676DD038" w14:textId="77777777" w:rsidR="0001681C" w:rsidRPr="009D47C1" w:rsidRDefault="0001681C" w:rsidP="0001681C">
      <w:pPr>
        <w:pStyle w:val="Heading5"/>
      </w:pPr>
      <w:r w:rsidRPr="009D47C1">
        <w:t xml:space="preserve">The quality and method of coupling pipe segments to create the pipe </w:t>
      </w:r>
      <w:r>
        <w:t>system</w:t>
      </w:r>
      <w:r w:rsidRPr="009D47C1">
        <w:t xml:space="preserve"> shall be the sole responsibility of the installer.</w:t>
      </w:r>
    </w:p>
    <w:p w14:paraId="7AD9EDA6" w14:textId="77777777" w:rsidR="0001681C" w:rsidRPr="009D47C1" w:rsidRDefault="0001681C" w:rsidP="0001681C">
      <w:pPr>
        <w:pStyle w:val="Heading5"/>
      </w:pPr>
      <w:r w:rsidRPr="009D47C1">
        <w:t xml:space="preserve">All pipe components </w:t>
      </w:r>
      <w:r>
        <w:t xml:space="preserve">in the VRF system </w:t>
      </w:r>
      <w:r w:rsidRPr="009D47C1">
        <w:t xml:space="preserve">shall be installed per </w:t>
      </w:r>
      <w:proofErr w:type="gramStart"/>
      <w:r w:rsidRPr="009D47C1">
        <w:t>manufacturer’s</w:t>
      </w:r>
      <w:proofErr w:type="gramEnd"/>
      <w:r w:rsidRPr="009D47C1">
        <w:t xml:space="preserve"> </w:t>
      </w:r>
      <w:r>
        <w:t xml:space="preserve">published </w:t>
      </w:r>
      <w:r w:rsidRPr="009D47C1">
        <w:t>instructions.</w:t>
      </w:r>
    </w:p>
    <w:p w14:paraId="157EFC6F" w14:textId="77777777" w:rsidR="0001681C" w:rsidRPr="009D47C1" w:rsidRDefault="0001681C" w:rsidP="0001681C">
      <w:pPr>
        <w:pStyle w:val="Heading5"/>
      </w:pPr>
      <w:r>
        <w:t>T</w:t>
      </w:r>
      <w:r w:rsidRPr="009D47C1">
        <w:t xml:space="preserve">he pipe system </w:t>
      </w:r>
      <w:r>
        <w:t xml:space="preserve">shall be installed </w:t>
      </w:r>
      <w:r w:rsidRPr="009D47C1">
        <w:t>to allow for expansion and contraction</w:t>
      </w:r>
      <w:r>
        <w:t>. P</w:t>
      </w:r>
      <w:r w:rsidRPr="009D47C1">
        <w:t>ipe hangers, supports, insulation</w:t>
      </w:r>
      <w:r>
        <w:t xml:space="preserve"> shall not impede the free movement of any pipe segment.</w:t>
      </w:r>
    </w:p>
    <w:p w14:paraId="43A6DD01" w14:textId="77777777" w:rsidR="0001681C" w:rsidRPr="009D47C1" w:rsidRDefault="0001681C" w:rsidP="0001681C">
      <w:pPr>
        <w:pStyle w:val="Heading5"/>
      </w:pPr>
      <w:r>
        <w:t xml:space="preserve">Expansion loops, offsets or other expansion absorbing configurations </w:t>
      </w:r>
      <w:r w:rsidRPr="009D47C1">
        <w:t>shall be field designed, supplied and installed based on proper evaluation of the proposed piping design</w:t>
      </w:r>
      <w:r>
        <w:t xml:space="preserve">. The design of expansion absorbing pipe segments shall meet or exceed the intent of </w:t>
      </w:r>
      <w:r w:rsidRPr="009D47C1">
        <w:t xml:space="preserve">specification details provided by the design </w:t>
      </w:r>
      <w:r>
        <w:t>Engineer of R</w:t>
      </w:r>
      <w:r w:rsidRPr="009D47C1">
        <w:t>ecord and the VRF equipment manufacturer’s published guidelines.</w:t>
      </w:r>
    </w:p>
    <w:p w14:paraId="73794F6B" w14:textId="77777777" w:rsidR="0001681C" w:rsidRPr="009D47C1" w:rsidRDefault="0001681C" w:rsidP="0001681C">
      <w:pPr>
        <w:pStyle w:val="Heading5"/>
      </w:pPr>
      <w:r>
        <w:t>Each refrigerant pipe</w:t>
      </w:r>
      <w:r w:rsidRPr="009D47C1">
        <w:t xml:space="preserve"> shall be independently insulated. All insulation joints shall be glued and sealed with no air gaps per insulation </w:t>
      </w:r>
      <w:proofErr w:type="gramStart"/>
      <w:r w:rsidRPr="009D47C1">
        <w:t>manufactures</w:t>
      </w:r>
      <w:proofErr w:type="gramEnd"/>
      <w:r w:rsidRPr="009D47C1">
        <w:t xml:space="preserve"> instructions and/or best practices to create an </w:t>
      </w:r>
      <w:proofErr w:type="gramStart"/>
      <w:r w:rsidRPr="009D47C1">
        <w:t>air tight</w:t>
      </w:r>
      <w:proofErr w:type="gramEnd"/>
      <w:r w:rsidRPr="009D47C1">
        <w:t xml:space="preserve"> assembly.</w:t>
      </w:r>
    </w:p>
    <w:p w14:paraId="0FE8B6D5" w14:textId="77777777" w:rsidR="0001681C" w:rsidRPr="00D3156D" w:rsidRDefault="0001681C" w:rsidP="0001681C">
      <w:pPr>
        <w:pStyle w:val="Heading3"/>
      </w:pPr>
      <w:r w:rsidRPr="00D3156D">
        <w:t>Oil Management</w:t>
      </w:r>
    </w:p>
    <w:p w14:paraId="6DBABFB3" w14:textId="77777777" w:rsidR="0001681C" w:rsidRPr="009D47C1" w:rsidRDefault="0001681C" w:rsidP="004C22CA">
      <w:pPr>
        <w:pStyle w:val="Heading4"/>
        <w:numPr>
          <w:ilvl w:val="3"/>
          <w:numId w:val="639"/>
        </w:numPr>
      </w:pPr>
      <w:r w:rsidRPr="009D47C1">
        <w:t xml:space="preserve">Each compressor shall discharge superheated compressed refrigerant vapor directly into a centrifugal </w:t>
      </w:r>
      <w:proofErr w:type="gramStart"/>
      <w:r w:rsidRPr="009D47C1">
        <w:t>type</w:t>
      </w:r>
      <w:proofErr w:type="gramEnd"/>
      <w:r w:rsidRPr="009D47C1">
        <w:t xml:space="preserve"> oil separator that shall have no moving parts. The oil separator shall be a minimum of 9</w:t>
      </w:r>
      <w:r>
        <w:t>7</w:t>
      </w:r>
      <w:r w:rsidRPr="009D47C1">
        <w:t>% effective at removing oil from the oil/refrigerant gas stream and return the extracted oil via</w:t>
      </w:r>
      <w:r>
        <w:t xml:space="preserve"> gear pump</w:t>
      </w:r>
      <w:r w:rsidRPr="009D47C1">
        <w:t xml:space="preserve"> directly to the compressor oil sump without the use of </w:t>
      </w:r>
      <w:r>
        <w:t xml:space="preserve">pressure regulating </w:t>
      </w:r>
      <w:r w:rsidRPr="009D47C1">
        <w:t>intermediary control devices such as inj</w:t>
      </w:r>
      <w:r>
        <w:t xml:space="preserve">ectors, hot gas-bypass valves, </w:t>
      </w:r>
      <w:r w:rsidRPr="009D47C1">
        <w:t>electronic</w:t>
      </w:r>
      <w:r>
        <w:t xml:space="preserve"> or pressure dependent </w:t>
      </w:r>
      <w:r w:rsidRPr="009D47C1">
        <w:t>expansion valves.</w:t>
      </w:r>
    </w:p>
    <w:p w14:paraId="30592A51" w14:textId="77777777" w:rsidR="0001681C" w:rsidRPr="009D47C1" w:rsidRDefault="0001681C" w:rsidP="0001681C">
      <w:pPr>
        <w:pStyle w:val="Heading4"/>
      </w:pPr>
      <w:r w:rsidRPr="009D47C1">
        <w:t xml:space="preserve">Systems designed to return oil to the sump via the </w:t>
      </w:r>
      <w:proofErr w:type="gramStart"/>
      <w:r w:rsidRPr="009D47C1">
        <w:t>low pressure</w:t>
      </w:r>
      <w:proofErr w:type="gramEnd"/>
      <w:r w:rsidRPr="009D47C1">
        <w:t xml:space="preserve"> vapor pipe or alternately bypass high pressure vapor from the compressor discharge back to the suction pipe, or mix captured refrigerant oil with low pressure vapor entering the compression chamber </w:t>
      </w:r>
      <w:r>
        <w:t>are not acceptable</w:t>
      </w:r>
      <w:r w:rsidRPr="009D47C1">
        <w:t xml:space="preserve">. </w:t>
      </w:r>
    </w:p>
    <w:p w14:paraId="67B93BAB" w14:textId="77777777" w:rsidR="0001681C" w:rsidRPr="009D47C1" w:rsidRDefault="0001681C" w:rsidP="0001681C">
      <w:pPr>
        <w:pStyle w:val="Heading4"/>
      </w:pPr>
      <w:r w:rsidRPr="009D47C1">
        <w:lastRenderedPageBreak/>
        <w:t xml:space="preserve">The compressor shall be equipped with an oil level sensor designed with no moving parts. The sensor shall electronically notify the water source unit controller when the oil level in the compressor sump is low. The water source unit shall be factory programmed to initiate an oil return cycle only upon receiving a signal from the oil level sensor. Systems designed with oil return cycles that occur on a timed basis </w:t>
      </w:r>
      <w:r>
        <w:t>are not acceptable</w:t>
      </w:r>
      <w:r w:rsidRPr="009D47C1">
        <w:t>.</w:t>
      </w:r>
    </w:p>
    <w:p w14:paraId="4832EB95" w14:textId="77777777" w:rsidR="0001681C" w:rsidRPr="009D47C1" w:rsidRDefault="0001681C" w:rsidP="0001681C">
      <w:pPr>
        <w:pStyle w:val="Heading3"/>
      </w:pPr>
      <w:r w:rsidRPr="009D47C1">
        <w:t>Cabinet</w:t>
      </w:r>
    </w:p>
    <w:p w14:paraId="64849283" w14:textId="77777777" w:rsidR="0001681C" w:rsidRPr="009D47C1" w:rsidRDefault="0001681C" w:rsidP="004C22CA">
      <w:pPr>
        <w:pStyle w:val="Heading4"/>
        <w:numPr>
          <w:ilvl w:val="3"/>
          <w:numId w:val="640"/>
        </w:numPr>
      </w:pPr>
      <w:proofErr w:type="gramStart"/>
      <w:r w:rsidRPr="009D47C1">
        <w:t>Water</w:t>
      </w:r>
      <w:proofErr w:type="gramEnd"/>
      <w:r w:rsidRPr="009D47C1">
        <w:t xml:space="preserve"> source unit cabinet shall be made of </w:t>
      </w:r>
      <w:proofErr w:type="gramStart"/>
      <w:r w:rsidRPr="009D47C1">
        <w:t>20 gauge</w:t>
      </w:r>
      <w:proofErr w:type="gramEnd"/>
      <w:r w:rsidRPr="009D47C1">
        <w:t xml:space="preserve"> galvanized steel and finished with a baked enamel finish.</w:t>
      </w:r>
    </w:p>
    <w:p w14:paraId="4CF58E32" w14:textId="77777777" w:rsidR="0001681C" w:rsidRPr="009D47C1" w:rsidRDefault="0001681C" w:rsidP="0001681C">
      <w:pPr>
        <w:pStyle w:val="Heading4"/>
      </w:pPr>
      <w:r w:rsidRPr="009D47C1">
        <w:t xml:space="preserve">Water, refrigerant and condensate </w:t>
      </w:r>
      <w:proofErr w:type="gramStart"/>
      <w:r w:rsidRPr="009D47C1">
        <w:t>drain pipe</w:t>
      </w:r>
      <w:proofErr w:type="gramEnd"/>
      <w:r w:rsidRPr="009D47C1">
        <w:t xml:space="preserve"> connections shall be from the front side of the water source unit. </w:t>
      </w:r>
      <w:proofErr w:type="gramStart"/>
      <w:r w:rsidRPr="009D47C1">
        <w:t>Front</w:t>
      </w:r>
      <w:proofErr w:type="gramEnd"/>
      <w:r w:rsidRPr="009D47C1">
        <w:t xml:space="preserve"> panel of unit shall be removable without first removing field connected piping or wiring.</w:t>
      </w:r>
    </w:p>
    <w:p w14:paraId="035CEF81" w14:textId="77777777" w:rsidR="0001681C" w:rsidRPr="009D47C1" w:rsidRDefault="0001681C" w:rsidP="0001681C">
      <w:pPr>
        <w:pStyle w:val="Heading4"/>
      </w:pPr>
      <w:r w:rsidRPr="009D47C1">
        <w:t>All major maintenance and routine service activity shall b</w:t>
      </w:r>
      <w:r>
        <w:t xml:space="preserve">e from </w:t>
      </w:r>
      <w:proofErr w:type="gramStart"/>
      <w:r>
        <w:t>front</w:t>
      </w:r>
      <w:proofErr w:type="gramEnd"/>
      <w:r>
        <w:t xml:space="preserve"> side of the unit. </w:t>
      </w:r>
      <w:r w:rsidRPr="009D47C1">
        <w:t xml:space="preserve">Unit designs that require service access or pipe connections through either side, top or back panels will not be acceptable. </w:t>
      </w:r>
    </w:p>
    <w:p w14:paraId="1F5CEB73" w14:textId="77777777" w:rsidR="0001681C" w:rsidRPr="009D47C1" w:rsidRDefault="0001681C" w:rsidP="0001681C">
      <w:pPr>
        <w:pStyle w:val="Heading4"/>
      </w:pPr>
      <w:r w:rsidRPr="009D47C1">
        <w:t xml:space="preserve">A </w:t>
      </w:r>
      <w:r>
        <w:t xml:space="preserve">separate microprocessor </w:t>
      </w:r>
      <w:r w:rsidRPr="009D47C1">
        <w:t>service access panel</w:t>
      </w:r>
      <w:r>
        <w:t xml:space="preserve">, </w:t>
      </w:r>
      <w:r w:rsidRPr="009D47C1">
        <w:t>not larger than 4”x 8”</w:t>
      </w:r>
      <w:r>
        <w:t>, tethered to the unit case to prevent misplacement</w:t>
      </w:r>
      <w:r w:rsidRPr="009D47C1">
        <w:t>, shal</w:t>
      </w:r>
      <w:r>
        <w:t>l be provided</w:t>
      </w:r>
      <w:r w:rsidRPr="009D47C1">
        <w:t xml:space="preserve"> to access the following</w:t>
      </w:r>
      <w:r>
        <w:t>:</w:t>
      </w:r>
    </w:p>
    <w:p w14:paraId="4AC16E79" w14:textId="77777777" w:rsidR="0001681C" w:rsidRPr="009D47C1" w:rsidRDefault="0001681C" w:rsidP="0001681C">
      <w:pPr>
        <w:pStyle w:val="Heading5"/>
      </w:pPr>
      <w:r w:rsidRPr="009D47C1">
        <w:t xml:space="preserve">Service </w:t>
      </w:r>
      <w:r>
        <w:t xml:space="preserve">diagnostic </w:t>
      </w:r>
      <w:r w:rsidRPr="009D47C1">
        <w:t xml:space="preserve">tool </w:t>
      </w:r>
      <w:r>
        <w:t>access port.</w:t>
      </w:r>
    </w:p>
    <w:p w14:paraId="79B7EDAC" w14:textId="77777777" w:rsidR="0001681C" w:rsidRDefault="0001681C" w:rsidP="0001681C">
      <w:pPr>
        <w:pStyle w:val="Heading5"/>
      </w:pPr>
      <w:r>
        <w:t>Error code diagnostics.</w:t>
      </w:r>
    </w:p>
    <w:p w14:paraId="2025D7E5" w14:textId="77777777" w:rsidR="0001681C" w:rsidRPr="009D47C1" w:rsidRDefault="0001681C" w:rsidP="0001681C">
      <w:pPr>
        <w:pStyle w:val="Heading5"/>
      </w:pPr>
      <w:r w:rsidRPr="009D47C1">
        <w:t xml:space="preserve">DIP </w:t>
      </w:r>
      <w:proofErr w:type="gramStart"/>
      <w:r w:rsidRPr="009D47C1">
        <w:t>switches</w:t>
      </w:r>
      <w:proofErr w:type="gramEnd"/>
    </w:p>
    <w:p w14:paraId="66D84222" w14:textId="12D1790C" w:rsidR="0001681C" w:rsidRPr="009D47C1" w:rsidRDefault="0001681C" w:rsidP="0001681C">
      <w:pPr>
        <w:pStyle w:val="Heading4"/>
      </w:pPr>
      <w:r w:rsidRPr="009D47C1">
        <w:t xml:space="preserve">Unit </w:t>
      </w:r>
      <w:r w:rsidR="00297C60">
        <w:t>drain</w:t>
      </w:r>
      <w:r w:rsidRPr="009D47C1">
        <w:t xml:space="preserve"> pan shall be designed to contain, collect, and drain</w:t>
      </w:r>
      <w:r>
        <w:t xml:space="preserve"> </w:t>
      </w:r>
      <w:r w:rsidRPr="009D47C1">
        <w:t xml:space="preserve">100% of the internal condensate that may form during heating operation </w:t>
      </w:r>
      <w:r>
        <w:t>and drain it via factory provided</w:t>
      </w:r>
      <w:r w:rsidRPr="009D47C1">
        <w:t xml:space="preserve"> condensate drain nipple at the base of the unit.</w:t>
      </w:r>
    </w:p>
    <w:p w14:paraId="116DF94E" w14:textId="77777777" w:rsidR="0001681C" w:rsidRPr="002B4B08" w:rsidRDefault="0001681C" w:rsidP="0001681C">
      <w:pPr>
        <w:pStyle w:val="Heading4"/>
      </w:pPr>
      <w:r w:rsidRPr="002B4B08">
        <w:t>Provide optional field supplied non-ferrous or galvanized steel secondary drain pan and auxiliary float switch. Provide non-ferrous support structure to mount the water source unit frame at a height that allows easy removal of access panel(s).</w:t>
      </w:r>
    </w:p>
    <w:p w14:paraId="4301EED7" w14:textId="77777777" w:rsidR="0001681C" w:rsidRPr="003D162D" w:rsidRDefault="0001681C" w:rsidP="0001681C">
      <w:pPr>
        <w:pStyle w:val="Heading3"/>
      </w:pPr>
      <w:r w:rsidRPr="003D162D">
        <w:t>Compressor(s)</w:t>
      </w:r>
    </w:p>
    <w:p w14:paraId="3C348F37" w14:textId="77777777" w:rsidR="0001681C" w:rsidRPr="009D47C1" w:rsidRDefault="0001681C" w:rsidP="004C22CA">
      <w:pPr>
        <w:pStyle w:val="Heading4"/>
        <w:numPr>
          <w:ilvl w:val="3"/>
          <w:numId w:val="641"/>
        </w:numPr>
      </w:pPr>
      <w:r w:rsidRPr="009D47C1">
        <w:t xml:space="preserve">Compressor shall be a hermetic, high-side shell (HSS), commercial grade, </w:t>
      </w:r>
      <w:r w:rsidRPr="00EA2DC3">
        <w:rPr>
          <w:i/>
        </w:rPr>
        <w:t>compliant</w:t>
      </w:r>
      <w:r>
        <w:t xml:space="preserve"> scroll direct-drive design.</w:t>
      </w:r>
    </w:p>
    <w:p w14:paraId="4766F40B" w14:textId="77777777" w:rsidR="0001681C" w:rsidRPr="009D47C1" w:rsidRDefault="0001681C" w:rsidP="0001681C">
      <w:pPr>
        <w:pStyle w:val="Heading4"/>
      </w:pPr>
      <w:proofErr w:type="gramStart"/>
      <w:r w:rsidRPr="009D47C1">
        <w:t>Compressor</w:t>
      </w:r>
      <w:proofErr w:type="gramEnd"/>
      <w:r w:rsidRPr="009D47C1">
        <w:t xml:space="preserve"> shall be designed and assembled by the VRF manufacturer specifically for use in the VRF product line. Third party manufactured, branded, or designed to the VRF system’s OEM specifications by a </w:t>
      </w:r>
      <w:proofErr w:type="gramStart"/>
      <w:r w:rsidRPr="009D47C1">
        <w:t>third party</w:t>
      </w:r>
      <w:proofErr w:type="gramEnd"/>
      <w:r w:rsidRPr="009D47C1">
        <w:t xml:space="preserve"> manufacturer shall not be acceptable.</w:t>
      </w:r>
    </w:p>
    <w:p w14:paraId="53AD1346" w14:textId="77777777" w:rsidR="0001681C" w:rsidRPr="009D47C1" w:rsidRDefault="0001681C" w:rsidP="0001681C">
      <w:pPr>
        <w:pStyle w:val="Heading4"/>
      </w:pPr>
      <w:r w:rsidRPr="009D47C1">
        <w:t xml:space="preserve">The fixed and oscillating compressor scroll components shall be made of high grade (GC25) or </w:t>
      </w:r>
      <w:r>
        <w:t xml:space="preserve">denser steel </w:t>
      </w:r>
      <w:r w:rsidRPr="009D47C1">
        <w:t>material. All scrolls shall be heat treated and tempered.</w:t>
      </w:r>
    </w:p>
    <w:p w14:paraId="31C956FF" w14:textId="77777777" w:rsidR="0001681C" w:rsidRPr="009D47C1" w:rsidRDefault="0001681C" w:rsidP="0001681C">
      <w:pPr>
        <w:pStyle w:val="Heading4"/>
      </w:pPr>
      <w:r w:rsidRPr="009D47C1">
        <w:t xml:space="preserve">The oscillating scroll shall be finely machined and polished. PVE refrigerant oil shall be used as the sole liquid used to maintain a seal between the high and low sides of the compression chamber. Compressors that </w:t>
      </w:r>
      <w:proofErr w:type="gramStart"/>
      <w:r w:rsidRPr="009D47C1">
        <w:t>requires</w:t>
      </w:r>
      <w:proofErr w:type="gramEnd"/>
      <w:r w:rsidRPr="009D47C1">
        <w:t xml:space="preserve"> the use of any type of mechanical or wearable sealant material between the moving surfaces of the compression chamber </w:t>
      </w:r>
      <w:proofErr w:type="gramStart"/>
      <w:r w:rsidRPr="009D47C1">
        <w:t>is</w:t>
      </w:r>
      <w:proofErr w:type="gramEnd"/>
      <w:r w:rsidRPr="009D47C1">
        <w:t xml:space="preserve"> NOT ACCEPTABLE.</w:t>
      </w:r>
    </w:p>
    <w:p w14:paraId="141B4410" w14:textId="77777777" w:rsidR="0001681C" w:rsidRPr="009D47C1" w:rsidRDefault="0001681C" w:rsidP="0001681C">
      <w:pPr>
        <w:pStyle w:val="Heading4"/>
      </w:pPr>
      <w:r w:rsidRPr="009D47C1">
        <w:lastRenderedPageBreak/>
        <w:t xml:space="preserve">Bearing surfaces shall be coated with </w:t>
      </w:r>
      <w:r>
        <w:t>Teflon®</w:t>
      </w:r>
      <w:r w:rsidRPr="009D47C1">
        <w:t xml:space="preserve"> equal. Bearings shall be lubricated using a constant flow of PVE refrigerant oil to the bearing surfaces </w:t>
      </w:r>
      <w:proofErr w:type="gramStart"/>
      <w:r w:rsidRPr="009D47C1">
        <w:t>The</w:t>
      </w:r>
      <w:proofErr w:type="gramEnd"/>
      <w:r w:rsidRPr="009D47C1">
        <w:t xml:space="preserve"> film of oil separating the crankshaft journals and bearing surfaces shall be consistent at all times the crankshaft is in motion and shall be maintained irrelevant of crankshaft rotational speed.</w:t>
      </w:r>
    </w:p>
    <w:p w14:paraId="750EE1F7" w14:textId="77777777" w:rsidR="0001681C" w:rsidRPr="009D47C1" w:rsidRDefault="0001681C" w:rsidP="0001681C">
      <w:pPr>
        <w:pStyle w:val="Heading4"/>
      </w:pPr>
      <w:r w:rsidRPr="009D47C1">
        <w:t xml:space="preserve"> An internal, integrated, mechanically driven gear pump shall draw oil from the compressor sump reservoir, pressurize the oil and inject the oil directly </w:t>
      </w:r>
      <w:proofErr w:type="gramStart"/>
      <w:r w:rsidRPr="009D47C1">
        <w:t>to</w:t>
      </w:r>
      <w:proofErr w:type="gramEnd"/>
      <w:r w:rsidRPr="009D47C1">
        <w:t xml:space="preserve"> the crankshaft journals maintaining a consistent film of oil between all moving parts. Auxiliary, indirect, or electronically driven pumps are </w:t>
      </w:r>
      <w:r>
        <w:t>not acceptable</w:t>
      </w:r>
      <w:r w:rsidRPr="009D47C1">
        <w:t>.</w:t>
      </w:r>
    </w:p>
    <w:p w14:paraId="56FFBDDC" w14:textId="77777777" w:rsidR="0001681C" w:rsidRPr="009D47C1" w:rsidRDefault="0001681C" w:rsidP="0001681C">
      <w:pPr>
        <w:pStyle w:val="Heading4"/>
      </w:pPr>
      <w:r w:rsidRPr="009D47C1">
        <w:t>The viscosity property of the PVE oil in the compressor sump shall be maintained irrelevant or compressor operation and the surrounding ambient tempe</w:t>
      </w:r>
      <w:r>
        <w:t>rature.</w:t>
      </w:r>
    </w:p>
    <w:p w14:paraId="2C2387F3" w14:textId="77777777" w:rsidR="0001681C" w:rsidRPr="009D47C1" w:rsidRDefault="0001681C" w:rsidP="0001681C">
      <w:pPr>
        <w:pStyle w:val="Heading5"/>
      </w:pPr>
      <w:r w:rsidRPr="009D47C1">
        <w:t xml:space="preserve">The compressor shall be equipped with an external thermally protected electric crankcase heater that is automatically activated only when the ambient temperature is below </w:t>
      </w:r>
      <w:proofErr w:type="gramStart"/>
      <w:r w:rsidRPr="009D47C1">
        <w:t>freezing</w:t>
      </w:r>
      <w:proofErr w:type="gramEnd"/>
      <w:r w:rsidRPr="009D47C1">
        <w:t xml:space="preserve"> and the compressor is not running to maintain the temperature of the oil in the sump above</w:t>
      </w:r>
      <w:r>
        <w:t xml:space="preserve"> the refrigerant boiling point.</w:t>
      </w:r>
    </w:p>
    <w:p w14:paraId="6A2345C0" w14:textId="77777777" w:rsidR="0001681C" w:rsidRPr="009D47C1" w:rsidRDefault="0001681C" w:rsidP="0001681C">
      <w:pPr>
        <w:pStyle w:val="Heading5"/>
      </w:pPr>
      <w:r w:rsidRPr="009D47C1">
        <w:t xml:space="preserve">During stable operation, irrelevant of ambient air temperature outside the water source unit, the temperature of refrigerant vapor in contact with the surface of the oil in the compressor sump shall be maintained above 140°F to prevent foaming and </w:t>
      </w:r>
      <w:r>
        <w:t xml:space="preserve">to eliminate </w:t>
      </w:r>
      <w:r w:rsidRPr="009D47C1">
        <w:t>refrigerant from mixing with the oil degrading the viscosity of the oil in the sump.</w:t>
      </w:r>
    </w:p>
    <w:p w14:paraId="6637B3BC" w14:textId="77777777" w:rsidR="0001681C" w:rsidRPr="002B4B08" w:rsidRDefault="0001681C" w:rsidP="0001681C">
      <w:pPr>
        <w:pStyle w:val="Heading5"/>
      </w:pPr>
      <w:r w:rsidRPr="002B4B08">
        <w:t>Low side shell (LSS) type compressors that use suction vapor to cool the compressor motor shall not be acceptable.</w:t>
      </w:r>
    </w:p>
    <w:p w14:paraId="01F71D1A" w14:textId="77777777" w:rsidR="0001681C" w:rsidRPr="009D47C1" w:rsidRDefault="0001681C" w:rsidP="0001681C">
      <w:pPr>
        <w:pStyle w:val="Heading4"/>
      </w:pPr>
      <w:r w:rsidRPr="009D47C1">
        <w:t>The compressor motor shall be designed t</w:t>
      </w:r>
      <w:r>
        <w:t>o operate at high temperatures.</w:t>
      </w:r>
    </w:p>
    <w:p w14:paraId="00240DD8" w14:textId="77777777" w:rsidR="0001681C" w:rsidRPr="009D47C1" w:rsidRDefault="0001681C" w:rsidP="0001681C">
      <w:pPr>
        <w:pStyle w:val="Heading5"/>
      </w:pPr>
      <w:r w:rsidRPr="009D47C1">
        <w:t xml:space="preserve">The motor winding insulation shall be designed to operate continuously </w:t>
      </w:r>
      <w:r>
        <w:t>at a</w:t>
      </w:r>
      <w:r w:rsidRPr="009D47C1">
        <w:t xml:space="preserve"> </w:t>
      </w:r>
      <w:r>
        <w:t xml:space="preserve">minimum </w:t>
      </w:r>
      <w:r w:rsidRPr="009D47C1">
        <w:t>temperature o</w:t>
      </w:r>
      <w:r>
        <w:t>f 180°F without deterioration.</w:t>
      </w:r>
    </w:p>
    <w:p w14:paraId="0233CF12" w14:textId="77777777" w:rsidR="0001681C" w:rsidRPr="009D47C1" w:rsidRDefault="0001681C" w:rsidP="0001681C">
      <w:pPr>
        <w:pStyle w:val="Heading5"/>
      </w:pPr>
      <w:r w:rsidRPr="009D47C1">
        <w:t xml:space="preserve">The motor cooling system shall be designed to </w:t>
      </w:r>
      <w:proofErr w:type="gramStart"/>
      <w:r w:rsidRPr="009D47C1">
        <w:t>maintain acceptable operational temperature at all times</w:t>
      </w:r>
      <w:proofErr w:type="gramEnd"/>
      <w:r w:rsidRPr="009D47C1">
        <w:t xml:space="preserve"> and in all conditions using high pressure, hot refrigerant vapor</w:t>
      </w:r>
      <w:r>
        <w:t xml:space="preserve"> as motor coolant.</w:t>
      </w:r>
    </w:p>
    <w:p w14:paraId="189BA779" w14:textId="77777777" w:rsidR="0001681C" w:rsidRPr="002B4B08" w:rsidRDefault="0001681C" w:rsidP="0001681C">
      <w:pPr>
        <w:pStyle w:val="Heading5"/>
      </w:pPr>
      <w:r w:rsidRPr="002B4B08">
        <w:t>Low side shell and compressors that use low pressure, low temperature refrigerant gas to cool the motor are not acceptable.</w:t>
      </w:r>
    </w:p>
    <w:p w14:paraId="2674908E" w14:textId="77777777" w:rsidR="0001681C" w:rsidRPr="009D47C1" w:rsidRDefault="0001681C" w:rsidP="0001681C">
      <w:pPr>
        <w:pStyle w:val="Heading4"/>
      </w:pPr>
      <w:r w:rsidRPr="009D47C1">
        <w:t>Inverter Compressor Controller(s)</w:t>
      </w:r>
    </w:p>
    <w:p w14:paraId="60DA542A" w14:textId="77777777" w:rsidR="0001681C" w:rsidRPr="009D47C1" w:rsidRDefault="0001681C" w:rsidP="0001681C">
      <w:pPr>
        <w:pStyle w:val="Heading5"/>
      </w:pPr>
      <w:r w:rsidRPr="009D47C1">
        <w:t>Each compressor shall be equipped with a dedicated inverter compressor drive.</w:t>
      </w:r>
      <w:r>
        <w:t xml:space="preserve"> The control of multiple compressors using a single drive is not acceptable.</w:t>
      </w:r>
    </w:p>
    <w:p w14:paraId="32DBB6C6" w14:textId="77777777" w:rsidR="0001681C" w:rsidRPr="009D47C1" w:rsidRDefault="0001681C" w:rsidP="0001681C">
      <w:pPr>
        <w:pStyle w:val="Heading5"/>
      </w:pPr>
      <w:r w:rsidRPr="009D47C1">
        <w:t>The inverter drive shall vary the speed of the co</w:t>
      </w:r>
      <w:r>
        <w:t>mpressor crankshaft between 15 Hz and 15</w:t>
      </w:r>
      <w:r w:rsidRPr="009D47C1">
        <w:t>0 Hz in one (1) Hz increments.</w:t>
      </w:r>
    </w:p>
    <w:p w14:paraId="31FF8E1E" w14:textId="77777777" w:rsidR="0001681C" w:rsidRPr="009D47C1" w:rsidRDefault="0001681C" w:rsidP="0001681C">
      <w:pPr>
        <w:pStyle w:val="Heading5"/>
      </w:pPr>
      <w:r w:rsidRPr="009D47C1">
        <w:lastRenderedPageBreak/>
        <w:t xml:space="preserve">The inverter driver </w:t>
      </w:r>
      <w:r>
        <w:t xml:space="preserve">controller </w:t>
      </w:r>
      <w:r w:rsidRPr="009D47C1">
        <w:t xml:space="preserve">shall be matched with the </w:t>
      </w:r>
      <w:r>
        <w:t>physical properties of the compressor. The drive shall be manufactured by the VRF water source unit manufacturer. The inverter drive and matching compressor shall have been thoroughly tested as a matched pair. The inverter drive shall be programmed</w:t>
      </w:r>
      <w:r w:rsidRPr="009D47C1">
        <w:t xml:space="preserve"> to avoid operating the compressor at any speed that results in harmonic vibration, nuisance noise, or mechanical damage to either the driver or the compressor </w:t>
      </w:r>
      <w:r>
        <w:t>with power provided that is within the tolerance specification.</w:t>
      </w:r>
    </w:p>
    <w:p w14:paraId="33FBD39D" w14:textId="77777777" w:rsidR="0001681C" w:rsidRPr="009D47C1" w:rsidRDefault="0001681C" w:rsidP="0001681C">
      <w:pPr>
        <w:pStyle w:val="Heading5"/>
      </w:pPr>
      <w:r w:rsidRPr="009D47C1">
        <w:t>The compressor inverter drive assembly and software must be designed, manufactured, and supplied by the VRF product manufacturer.</w:t>
      </w:r>
      <w:r>
        <w:t xml:space="preserve"> </w:t>
      </w:r>
      <w:r w:rsidRPr="009D47C1">
        <w:t xml:space="preserve">Third party branded inverter driver hardware and/or driver software </w:t>
      </w:r>
      <w:r>
        <w:t xml:space="preserve">or inverter driver hardware and/or software provided by a </w:t>
      </w:r>
      <w:proofErr w:type="gramStart"/>
      <w:r>
        <w:t>third party</w:t>
      </w:r>
      <w:proofErr w:type="gramEnd"/>
      <w:r>
        <w:t xml:space="preserve"> manufacturer to meet OEM specifications of the VRF water source manufacturer </w:t>
      </w:r>
      <w:r w:rsidRPr="009D47C1">
        <w:t xml:space="preserve">will </w:t>
      </w:r>
      <w:r>
        <w:t>not acceptable.</w:t>
      </w:r>
    </w:p>
    <w:p w14:paraId="5EF20925" w14:textId="77777777" w:rsidR="0001681C" w:rsidRPr="009D47C1" w:rsidRDefault="0001681C" w:rsidP="0001681C">
      <w:pPr>
        <w:pStyle w:val="Heading5"/>
      </w:pPr>
      <w:r>
        <w:t>All i</w:t>
      </w:r>
      <w:r w:rsidRPr="009D47C1">
        <w:t>nverter drive hardware</w:t>
      </w:r>
      <w:r>
        <w:t xml:space="preserve"> or software manufactured in,</w:t>
      </w:r>
      <w:r w:rsidRPr="009D47C1">
        <w:t xml:space="preserve"> is a product of</w:t>
      </w:r>
      <w:r>
        <w:t xml:space="preserve">, or sourced from China, or using a broker or </w:t>
      </w:r>
      <w:proofErr w:type="gramStart"/>
      <w:r>
        <w:t>third party</w:t>
      </w:r>
      <w:proofErr w:type="gramEnd"/>
      <w:r>
        <w:t xml:space="preserve"> provider as an intermediary that obtains the product from</w:t>
      </w:r>
      <w:r w:rsidRPr="009D47C1">
        <w:t xml:space="preserve"> CHINA shall </w:t>
      </w:r>
      <w:r>
        <w:t>not be acceptable</w:t>
      </w:r>
      <w:r w:rsidRPr="009D47C1">
        <w:t>.</w:t>
      </w:r>
    </w:p>
    <w:p w14:paraId="0655CBDA" w14:textId="77777777" w:rsidR="0001681C" w:rsidRPr="009D47C1" w:rsidRDefault="0001681C" w:rsidP="0001681C">
      <w:pPr>
        <w:pStyle w:val="Heading3"/>
      </w:pPr>
      <w:r w:rsidRPr="009D47C1">
        <w:t xml:space="preserve">Operational Sound Levels </w:t>
      </w:r>
    </w:p>
    <w:p w14:paraId="247A23E4" w14:textId="77777777" w:rsidR="0001681C" w:rsidRPr="009D47C1" w:rsidRDefault="0001681C" w:rsidP="004C22CA">
      <w:pPr>
        <w:pStyle w:val="Heading4"/>
        <w:numPr>
          <w:ilvl w:val="3"/>
          <w:numId w:val="642"/>
        </w:numPr>
      </w:pPr>
      <w:r w:rsidRPr="009D47C1">
        <w:t>The compressor(s) shall be wrapped with heat resistant</w:t>
      </w:r>
      <w:r>
        <w:t xml:space="preserve"> foil faced</w:t>
      </w:r>
      <w:r w:rsidRPr="009D47C1">
        <w:t>, sound deadening blanket that covers all exposed surfaces of the compressor. Sound deadening blankets shall be secured in place by use of a Velcro™ tool-less joint sealing system with a minimum of ½” of overlap along all seams. The sound deadening compressor blanket shall be engineered to leave no direct sound path between the outer surface of the body of the compressor and the surrounding environment.</w:t>
      </w:r>
    </w:p>
    <w:p w14:paraId="7CBFB66B" w14:textId="77777777" w:rsidR="0001681C" w:rsidRPr="009D47C1" w:rsidRDefault="0001681C" w:rsidP="0001681C">
      <w:pPr>
        <w:pStyle w:val="Heading4"/>
      </w:pPr>
      <w:r w:rsidRPr="009D47C1">
        <w:t>The compressor(s) shall be mounted on rubber isolation grommets. Compressor shall ship with removable clamps that secure the compressor in place while transported. The installing contractor shall remove and discard (or optionally adjust the clamps to allow the isolator to properly function) the clamps prior to commissioning the water source unit.</w:t>
      </w:r>
    </w:p>
    <w:p w14:paraId="61C629D8" w14:textId="77777777" w:rsidR="0001681C" w:rsidRDefault="0001681C" w:rsidP="0001681C">
      <w:pPr>
        <w:pStyle w:val="Heading4"/>
      </w:pPr>
      <w:r w:rsidRPr="009D47C1">
        <w:t xml:space="preserve">Unit shall be mounted on field provided </w:t>
      </w:r>
      <w:r>
        <w:t xml:space="preserve">combination </w:t>
      </w:r>
      <w:r w:rsidRPr="009D47C1">
        <w:t>rubber and cork (or equal) isolation pads provided by the installing contractor. Provide a minimum of (1) pad per mounting point described in the VRF manufacturer’s installation manual.</w:t>
      </w:r>
    </w:p>
    <w:p w14:paraId="0A4030CB" w14:textId="77777777" w:rsidR="0001681C" w:rsidRPr="009D47C1" w:rsidRDefault="0001681C" w:rsidP="0001681C">
      <w:pPr>
        <w:pStyle w:val="Heading4"/>
      </w:pPr>
      <w:r w:rsidRPr="009D47C1">
        <w:t>Each water source unit frame shall be rated wit</w:t>
      </w:r>
      <w:r>
        <w:t>h a sound level not to exceed 65</w:t>
      </w:r>
      <w:r w:rsidRPr="009D47C1">
        <w:t xml:space="preserve"> dB(A) </w:t>
      </w:r>
    </w:p>
    <w:p w14:paraId="5B9C8FBF" w14:textId="77777777" w:rsidR="0001681C" w:rsidRPr="009D47C1" w:rsidRDefault="0001681C" w:rsidP="0001681C">
      <w:pPr>
        <w:pStyle w:val="Heading5"/>
      </w:pPr>
      <w:r w:rsidRPr="009D47C1">
        <w:t>Test data shall be collected in an anechoic chamber using procedures publish under ISO Standard 3745.</w:t>
      </w:r>
    </w:p>
    <w:p w14:paraId="20436E7A" w14:textId="77777777" w:rsidR="0001681C" w:rsidRPr="009D47C1" w:rsidRDefault="0001681C" w:rsidP="0001681C">
      <w:pPr>
        <w:pStyle w:val="Heading5"/>
      </w:pPr>
      <w:r w:rsidRPr="009D47C1">
        <w:t xml:space="preserve">Microphone </w:t>
      </w:r>
      <w:r>
        <w:t xml:space="preserve">shall be </w:t>
      </w:r>
      <w:r w:rsidRPr="009D47C1">
        <w:t xml:space="preserve">placed </w:t>
      </w:r>
      <w:r>
        <w:t>in front of the unit on</w:t>
      </w:r>
      <w:r w:rsidRPr="009D47C1">
        <w:t xml:space="preserve"> the center line of the front panel at distance of 3.3 feet away and </w:t>
      </w:r>
      <w:r>
        <w:t xml:space="preserve">at </w:t>
      </w:r>
      <w:r w:rsidRPr="009D47C1">
        <w:t>an elevation of 3.3</w:t>
      </w:r>
      <w:r>
        <w:t xml:space="preserve"> feet above the finished floor.</w:t>
      </w:r>
    </w:p>
    <w:p w14:paraId="55F1FADD" w14:textId="77777777" w:rsidR="0001681C" w:rsidRDefault="0001681C" w:rsidP="0001681C">
      <w:pPr>
        <w:pStyle w:val="Heading3"/>
      </w:pPr>
      <w:r>
        <w:t>Sensors:</w:t>
      </w:r>
    </w:p>
    <w:p w14:paraId="3F31C122" w14:textId="77777777" w:rsidR="0001681C" w:rsidRDefault="0001681C" w:rsidP="004C22CA">
      <w:pPr>
        <w:pStyle w:val="Heading4"/>
        <w:numPr>
          <w:ilvl w:val="3"/>
          <w:numId w:val="643"/>
        </w:numPr>
      </w:pPr>
      <w:r>
        <w:t xml:space="preserve">Water source </w:t>
      </w:r>
      <w:proofErr w:type="gramStart"/>
      <w:r>
        <w:t>unit</w:t>
      </w:r>
      <w:proofErr w:type="gramEnd"/>
      <w:r>
        <w:t xml:space="preserve"> shall be provided with these sensors to monitor and control refrigerant cycle operation.</w:t>
      </w:r>
    </w:p>
    <w:p w14:paraId="72CB0ED0" w14:textId="77777777" w:rsidR="0001681C" w:rsidRDefault="0001681C" w:rsidP="0001681C">
      <w:pPr>
        <w:pStyle w:val="Heading5"/>
      </w:pPr>
      <w:r>
        <w:t>Compressor inlet temperature thermistor</w:t>
      </w:r>
    </w:p>
    <w:p w14:paraId="73043D1E" w14:textId="77777777" w:rsidR="0001681C" w:rsidRDefault="0001681C" w:rsidP="0001681C">
      <w:pPr>
        <w:pStyle w:val="Heading5"/>
      </w:pPr>
      <w:r>
        <w:lastRenderedPageBreak/>
        <w:t>Compressor discharge temperature thermistor</w:t>
      </w:r>
    </w:p>
    <w:p w14:paraId="04A995F9" w14:textId="77777777" w:rsidR="0001681C" w:rsidRDefault="0001681C" w:rsidP="0001681C">
      <w:pPr>
        <w:pStyle w:val="Heading5"/>
      </w:pPr>
      <w:r>
        <w:t>Liquid pipe temperature sensor</w:t>
      </w:r>
    </w:p>
    <w:p w14:paraId="78EB1E7C" w14:textId="77777777" w:rsidR="0001681C" w:rsidRDefault="0001681C" w:rsidP="0001681C">
      <w:pPr>
        <w:pStyle w:val="Heading5"/>
      </w:pPr>
      <w:r>
        <w:t>High Pressure switch</w:t>
      </w:r>
    </w:p>
    <w:p w14:paraId="6EFD819E" w14:textId="77777777" w:rsidR="0001681C" w:rsidRDefault="0001681C" w:rsidP="0001681C">
      <w:pPr>
        <w:pStyle w:val="Heading5"/>
      </w:pPr>
      <w:r>
        <w:t>High Pressure sensor</w:t>
      </w:r>
    </w:p>
    <w:p w14:paraId="0E626CEF" w14:textId="77777777" w:rsidR="0001681C" w:rsidRDefault="0001681C" w:rsidP="0001681C">
      <w:pPr>
        <w:pStyle w:val="Heading5"/>
      </w:pPr>
      <w:r>
        <w:t>Low Pressure sensor</w:t>
      </w:r>
    </w:p>
    <w:p w14:paraId="70F9BAE7" w14:textId="77777777" w:rsidR="0001681C" w:rsidRDefault="0001681C" w:rsidP="0001681C">
      <w:pPr>
        <w:pStyle w:val="Heading5"/>
      </w:pPr>
      <w:r>
        <w:t>Leaving water temperature thermistor</w:t>
      </w:r>
    </w:p>
    <w:p w14:paraId="378424F5" w14:textId="77777777" w:rsidR="0001681C" w:rsidRDefault="0001681C" w:rsidP="0001681C">
      <w:pPr>
        <w:pStyle w:val="Heading5"/>
      </w:pPr>
      <w:r>
        <w:t>Entering water temperature thermistor</w:t>
      </w:r>
    </w:p>
    <w:p w14:paraId="638A9A5A" w14:textId="77777777" w:rsidR="0001681C" w:rsidRDefault="0001681C" w:rsidP="0001681C">
      <w:pPr>
        <w:pStyle w:val="Heading5"/>
      </w:pPr>
      <w:r>
        <w:t>Ambient air temperature thermistor</w:t>
      </w:r>
    </w:p>
    <w:p w14:paraId="5750563F" w14:textId="77777777" w:rsidR="0001681C" w:rsidRDefault="0001681C" w:rsidP="0001681C">
      <w:pPr>
        <w:pStyle w:val="Heading4"/>
      </w:pPr>
      <w:r>
        <w:t xml:space="preserve">Inverter Drive/Compressor Assembly Protection </w:t>
      </w:r>
    </w:p>
    <w:p w14:paraId="400989C6" w14:textId="77777777" w:rsidR="0001681C" w:rsidRDefault="0001681C" w:rsidP="0001681C">
      <w:pPr>
        <w:pStyle w:val="Heading5"/>
      </w:pPr>
      <w:r>
        <w:t xml:space="preserve">Multiple sensors shall be provided that actively guard against the following potential conditions and when one or more occurs, the unit microprocessor control shall adjust cycle operation when </w:t>
      </w:r>
      <w:proofErr w:type="gramStart"/>
      <w:r>
        <w:t>possible</w:t>
      </w:r>
      <w:proofErr w:type="gramEnd"/>
      <w:r>
        <w:t xml:space="preserve"> to protect the inverter drive/compressor assembly from:</w:t>
      </w:r>
    </w:p>
    <w:p w14:paraId="48F7576E" w14:textId="77777777" w:rsidR="0001681C" w:rsidRDefault="0001681C" w:rsidP="0001681C">
      <w:pPr>
        <w:pStyle w:val="Heading6"/>
        <w:ind w:left="2352"/>
      </w:pPr>
      <w:r>
        <w:t>Over-current /under current</w:t>
      </w:r>
    </w:p>
    <w:p w14:paraId="53E20362" w14:textId="77777777" w:rsidR="0001681C" w:rsidRDefault="0001681C" w:rsidP="0001681C">
      <w:pPr>
        <w:pStyle w:val="Heading6"/>
        <w:ind w:left="2352"/>
      </w:pPr>
      <w:r>
        <w:t xml:space="preserve">Phase loss, </w:t>
      </w:r>
      <w:proofErr w:type="gramStart"/>
      <w:r>
        <w:t>reversal</w:t>
      </w:r>
      <w:proofErr w:type="gramEnd"/>
      <w:r>
        <w:t xml:space="preserve"> and imbalance </w:t>
      </w:r>
    </w:p>
    <w:p w14:paraId="20A89A13" w14:textId="77777777" w:rsidR="0001681C" w:rsidRDefault="0001681C" w:rsidP="0001681C">
      <w:pPr>
        <w:pStyle w:val="Heading6"/>
        <w:ind w:left="2352"/>
      </w:pPr>
      <w:r>
        <w:t>Excessive refrigerant charge and high pressure.</w:t>
      </w:r>
    </w:p>
    <w:p w14:paraId="7F2B8BB6" w14:textId="77777777" w:rsidR="0001681C" w:rsidRDefault="0001681C" w:rsidP="0001681C">
      <w:pPr>
        <w:pStyle w:val="Heading6"/>
        <w:ind w:left="2352"/>
      </w:pPr>
      <w:r>
        <w:t>Low refrigerant charge/ overheating</w:t>
      </w:r>
    </w:p>
    <w:p w14:paraId="449BC9E4" w14:textId="77777777" w:rsidR="0001681C" w:rsidRPr="009D47C1" w:rsidRDefault="0001681C" w:rsidP="0001681C">
      <w:pPr>
        <w:pStyle w:val="Heading3"/>
      </w:pPr>
      <w:r w:rsidRPr="009D47C1">
        <w:t>Seismic Installations</w:t>
      </w:r>
    </w:p>
    <w:p w14:paraId="279D0493" w14:textId="77777777" w:rsidR="0001681C" w:rsidRPr="009D47C1" w:rsidRDefault="0001681C" w:rsidP="004C22CA">
      <w:pPr>
        <w:pStyle w:val="Heading4"/>
        <w:numPr>
          <w:ilvl w:val="3"/>
          <w:numId w:val="644"/>
        </w:numPr>
      </w:pPr>
      <w:r w:rsidRPr="009D47C1">
        <w:t xml:space="preserve">Provide </w:t>
      </w:r>
      <w:r>
        <w:t>with submittal: 1)</w:t>
      </w:r>
      <w:r w:rsidRPr="009D47C1">
        <w:t xml:space="preserve"> OSHPD Special Seismic Certification Preapproval (OSP) documents for certified product list of VRF equipment to be installed in high seismic risk areas. </w:t>
      </w:r>
      <w:r>
        <w:t>2) Equipment i</w:t>
      </w:r>
      <w:r w:rsidRPr="009D47C1">
        <w:t>nstallation documents in conformance with CBC 2013, 2016 and 2019 California Building Code and IBC 2012, 2015 and 2018 International Building Code.</w:t>
      </w:r>
    </w:p>
    <w:p w14:paraId="4DC53F96" w14:textId="77777777" w:rsidR="0001681C" w:rsidRPr="0078614D" w:rsidRDefault="0001681C" w:rsidP="0001681C">
      <w:pPr>
        <w:pStyle w:val="Heading3"/>
      </w:pPr>
      <w:r w:rsidRPr="0078614D">
        <w:t xml:space="preserve">Warranty </w:t>
      </w:r>
    </w:p>
    <w:p w14:paraId="23254293" w14:textId="77777777" w:rsidR="0001681C" w:rsidRPr="0078614D" w:rsidRDefault="0001681C" w:rsidP="004C22CA">
      <w:pPr>
        <w:pStyle w:val="Heading4"/>
        <w:numPr>
          <w:ilvl w:val="3"/>
          <w:numId w:val="645"/>
        </w:numPr>
      </w:pPr>
      <w:r w:rsidRPr="0078614D">
        <w:t>Limited Warranty Period</w:t>
      </w:r>
    </w:p>
    <w:p w14:paraId="6777B626" w14:textId="77777777" w:rsidR="0001681C" w:rsidRPr="0078614D" w:rsidRDefault="0001681C" w:rsidP="0001681C">
      <w:pPr>
        <w:pStyle w:val="Heading5"/>
      </w:pPr>
      <w:r w:rsidRPr="0078614D">
        <w:t xml:space="preserve">STANDARD ONE-YEAR PARTS WARRANTY FOR A QUALIFIED SYSTEM - The Part(s) of a qualified System, including the compressor, are warranted for a period (the “Standard Parts Warranty Period”) ending on the earlier to occur of one (1) year after the date of original installation, or eighteen (18) months from the date of manufacture. </w:t>
      </w:r>
    </w:p>
    <w:p w14:paraId="7693CB35" w14:textId="77777777" w:rsidR="0001681C" w:rsidRPr="0078614D" w:rsidRDefault="0001681C" w:rsidP="0001681C">
      <w:pPr>
        <w:pStyle w:val="Heading5"/>
      </w:pPr>
      <w:r w:rsidRPr="0078614D">
        <w:t>ADDITIONAL SIX (6) YEAR COMPRESSOR PART WARRANTY - The Compressor is warranted for an additional six (6) year period after the end of the applicable Standard Part Warranty Period (the “Compressor Warranty Period”).</w:t>
      </w:r>
    </w:p>
    <w:p w14:paraId="1EE7B6AD" w14:textId="77777777" w:rsidR="0001681C" w:rsidRPr="0078614D" w:rsidRDefault="0001681C" w:rsidP="0001681C">
      <w:pPr>
        <w:pStyle w:val="Heading4"/>
      </w:pPr>
      <w:r w:rsidRPr="0078614D">
        <w:t>Extended Warranty</w:t>
      </w:r>
    </w:p>
    <w:p w14:paraId="3A57DF98" w14:textId="77777777" w:rsidR="0001681C" w:rsidRPr="0078614D" w:rsidRDefault="0001681C" w:rsidP="0001681C">
      <w:pPr>
        <w:pStyle w:val="Heading5"/>
      </w:pPr>
      <w:r w:rsidRPr="0078614D">
        <w:lastRenderedPageBreak/>
        <w:t>The Standard Warranty Period and the Compressor Warranty Period are extended to a total of ten (10) years (the “Extended Warranty Period”) for qualified Systems that have been (a) commissioned by a party that has completed the current Training Requirements, (b) such commissioning is pursuant to LG’s current published instructions, and (c) the System commissioning results and supporting documents are entered correctly into LG’s online commissioning system. Commissioning of a System requires one (1) hour of LG Monitoring View (LGMV) data. Commissioning results must be entered into LG’s online commissioning system within sixty (60) days of System startup.</w:t>
      </w:r>
    </w:p>
    <w:p w14:paraId="03FE063F" w14:textId="40A138A1" w:rsidR="00CD1973" w:rsidRPr="009D47C1" w:rsidRDefault="00CD1973" w:rsidP="002470D9">
      <w:pPr>
        <w:pStyle w:val="Heading2"/>
        <w:rPr>
          <w:rFonts w:asciiTheme="minorHAnsi" w:hAnsiTheme="minorHAnsi" w:cstheme="minorHAnsi"/>
          <w:szCs w:val="24"/>
        </w:rPr>
      </w:pPr>
      <w:r w:rsidRPr="002470D9">
        <w:t>PRODUCT(S) - Heat Recovery Units (Heat Recovery Systems Only)</w:t>
      </w:r>
      <w:r w:rsidR="00BC4106">
        <w:rPr>
          <w:rFonts w:asciiTheme="minorHAnsi" w:hAnsiTheme="minorHAnsi" w:cstheme="minorHAnsi"/>
          <w:szCs w:val="24"/>
        </w:rPr>
        <w:t xml:space="preserve"> </w:t>
      </w:r>
      <w:r w:rsidR="00BC4106" w:rsidRPr="009742C9">
        <w:rPr>
          <w:color w:val="0070C0"/>
          <w:sz w:val="22"/>
          <w:szCs w:val="22"/>
        </w:rPr>
        <w:t>&lt;PRHR02</w:t>
      </w:r>
      <w:r w:rsidR="0054151A" w:rsidRPr="009742C9">
        <w:rPr>
          <w:color w:val="0070C0"/>
          <w:sz w:val="22"/>
          <w:szCs w:val="22"/>
        </w:rPr>
        <w:t>3A&gt;&lt;PRHR033</w:t>
      </w:r>
      <w:r w:rsidR="00BC4106" w:rsidRPr="009742C9">
        <w:rPr>
          <w:color w:val="0070C0"/>
          <w:sz w:val="22"/>
          <w:szCs w:val="22"/>
        </w:rPr>
        <w:t>A&gt;&lt;PRHR04</w:t>
      </w:r>
      <w:r w:rsidR="0054151A" w:rsidRPr="009742C9">
        <w:rPr>
          <w:color w:val="0070C0"/>
          <w:sz w:val="22"/>
          <w:szCs w:val="22"/>
        </w:rPr>
        <w:t>3</w:t>
      </w:r>
      <w:r w:rsidR="00BC4106" w:rsidRPr="009742C9">
        <w:rPr>
          <w:color w:val="0070C0"/>
          <w:sz w:val="22"/>
          <w:szCs w:val="22"/>
        </w:rPr>
        <w:t>A&gt;</w:t>
      </w:r>
      <w:r w:rsidR="0054151A" w:rsidRPr="009742C9">
        <w:rPr>
          <w:color w:val="0070C0"/>
          <w:sz w:val="22"/>
          <w:szCs w:val="22"/>
        </w:rPr>
        <w:t>&lt;PRHR063A&gt;&lt;PRHR083A&gt;</w:t>
      </w:r>
    </w:p>
    <w:p w14:paraId="434245B3" w14:textId="77777777" w:rsidR="00CD1973" w:rsidRPr="009D47C1" w:rsidRDefault="00CD1973" w:rsidP="003D4B42">
      <w:pPr>
        <w:pStyle w:val="Heading3"/>
        <w:numPr>
          <w:ilvl w:val="2"/>
          <w:numId w:val="25"/>
        </w:numPr>
      </w:pPr>
      <w:r w:rsidRPr="009D47C1">
        <w:t>General</w:t>
      </w:r>
    </w:p>
    <w:p w14:paraId="6078C150" w14:textId="77777777" w:rsidR="00CD1973" w:rsidRPr="003256AD" w:rsidRDefault="00CD1973" w:rsidP="003256AD">
      <w:pPr>
        <w:pStyle w:val="Heading4"/>
      </w:pPr>
      <w:r w:rsidRPr="003256AD">
        <w:t xml:space="preserve">Heat recovery unit shall be designed and manufactured by the same manufacturer of VRF indoor unit(s) and outdoor unit(s). </w:t>
      </w:r>
    </w:p>
    <w:p w14:paraId="139CF960" w14:textId="77777777" w:rsidR="00CD1973" w:rsidRPr="003256AD" w:rsidRDefault="00CD1973" w:rsidP="003256AD">
      <w:pPr>
        <w:pStyle w:val="Heading4"/>
      </w:pPr>
      <w:r w:rsidRPr="003256AD">
        <w:t>Heat recovery unit casing shall be constructed with galvanized steel.</w:t>
      </w:r>
    </w:p>
    <w:p w14:paraId="08178D27" w14:textId="77777777" w:rsidR="00CD1973" w:rsidRPr="003256AD" w:rsidRDefault="00CD1973" w:rsidP="003256AD">
      <w:pPr>
        <w:pStyle w:val="Heading4"/>
      </w:pPr>
      <w:r w:rsidRPr="003256AD">
        <w:t>Heat recovery unit shall require 208-230V/1-phase/60Hz power supply.</w:t>
      </w:r>
    </w:p>
    <w:p w14:paraId="0A8ECA44" w14:textId="77777777" w:rsidR="00CD1973" w:rsidRPr="003256AD" w:rsidRDefault="00CD1973" w:rsidP="003256AD">
      <w:pPr>
        <w:pStyle w:val="Heading4"/>
      </w:pPr>
      <w:proofErr w:type="gramStart"/>
      <w:r w:rsidRPr="003256AD">
        <w:t>Heat</w:t>
      </w:r>
      <w:proofErr w:type="gramEnd"/>
      <w:r w:rsidRPr="003256AD">
        <w:t xml:space="preserve"> recovery Unit shall be an intermediate refrigerant control device between the air source outdoor unit and the indoor units to control the systems cooling and heating operation. </w:t>
      </w:r>
    </w:p>
    <w:p w14:paraId="22F255EA" w14:textId="77777777" w:rsidR="00CD1973" w:rsidRPr="003256AD" w:rsidRDefault="00CD1973" w:rsidP="003256AD">
      <w:pPr>
        <w:pStyle w:val="Heading4"/>
      </w:pPr>
      <w:r w:rsidRPr="003256AD">
        <w:t>Heat recovery unit shall be engineered to work with a three pipe VRF system comprising of:</w:t>
      </w:r>
    </w:p>
    <w:p w14:paraId="45D6C939" w14:textId="77777777" w:rsidR="00CD1973" w:rsidRPr="003256AD" w:rsidRDefault="00CD1973" w:rsidP="003256AD">
      <w:pPr>
        <w:pStyle w:val="Heading5"/>
      </w:pPr>
      <w:r w:rsidRPr="003256AD">
        <w:t>High Pressure Vapor Pipe</w:t>
      </w:r>
    </w:p>
    <w:p w14:paraId="5BF27A07" w14:textId="77777777" w:rsidR="00CD1973" w:rsidRPr="003256AD" w:rsidRDefault="00CD1973" w:rsidP="003256AD">
      <w:pPr>
        <w:pStyle w:val="Heading5"/>
      </w:pPr>
      <w:r w:rsidRPr="003256AD">
        <w:t>Low Pressure Vapor Pipe</w:t>
      </w:r>
    </w:p>
    <w:p w14:paraId="00405515" w14:textId="77777777" w:rsidR="00CD1973" w:rsidRPr="003256AD" w:rsidRDefault="00CD1973" w:rsidP="003256AD">
      <w:pPr>
        <w:pStyle w:val="Heading5"/>
      </w:pPr>
      <w:r w:rsidRPr="003256AD">
        <w:t>Liquid Pipe</w:t>
      </w:r>
    </w:p>
    <w:p w14:paraId="3F0CC7BE" w14:textId="77777777" w:rsidR="00CD1973" w:rsidRPr="003256AD" w:rsidRDefault="00CD1973" w:rsidP="003256AD">
      <w:pPr>
        <w:pStyle w:val="Heading4"/>
      </w:pPr>
      <w:r w:rsidRPr="003256AD">
        <w:t>Heat recovery units’ main 3 pipe connections shall be capable of series or parallel pipe configuration.</w:t>
      </w:r>
    </w:p>
    <w:p w14:paraId="685797F1" w14:textId="77777777" w:rsidR="00CD1973" w:rsidRPr="003256AD" w:rsidRDefault="00CD1973" w:rsidP="003256AD">
      <w:pPr>
        <w:pStyle w:val="Heading4"/>
      </w:pPr>
      <w:r w:rsidRPr="003256AD">
        <w:t xml:space="preserve">The quantity of heat recovery units that can be piped in series shall be limited to 16. </w:t>
      </w:r>
    </w:p>
    <w:p w14:paraId="6AA106CF" w14:textId="3E0B31D3" w:rsidR="003A7C27" w:rsidRDefault="003A7C27" w:rsidP="003A7C27">
      <w:pPr>
        <w:pStyle w:val="Heading4"/>
      </w:pPr>
      <w:r>
        <w:t xml:space="preserve">Heat recovery units shall be engineered for installation in a semi-conditioned space where temperature and humidity </w:t>
      </w:r>
      <w:proofErr w:type="gramStart"/>
      <w:r>
        <w:t>is</w:t>
      </w:r>
      <w:proofErr w:type="gramEnd"/>
      <w:r>
        <w:t xml:space="preserve"> maintained between -22Deg F to 130Deg F. Heat recovery unit’s case and internal components where surface temperatures may operate below dew point shall be factory insulated. Heat recovery units that condense and require condensate drain shall not be acceptable.</w:t>
      </w:r>
    </w:p>
    <w:p w14:paraId="036CF190" w14:textId="4B1D0E97" w:rsidR="00CD1973" w:rsidRPr="003256AD" w:rsidRDefault="00CD1973" w:rsidP="003256AD">
      <w:pPr>
        <w:pStyle w:val="Heading4"/>
      </w:pPr>
      <w:r w:rsidRPr="003256AD">
        <w:t xml:space="preserve">A single string of series piped heat recovery units shall be capable of serving any combination of styles of VRF indoor units with a combined nominal capacity of up to </w:t>
      </w:r>
      <w:r w:rsidR="009A50BB" w:rsidRPr="003256AD">
        <w:t>2</w:t>
      </w:r>
      <w:r w:rsidR="002470D9">
        <w:t>3</w:t>
      </w:r>
      <w:r w:rsidR="009A50BB" w:rsidRPr="003256AD">
        <w:t xml:space="preserve">0 </w:t>
      </w:r>
      <w:proofErr w:type="spellStart"/>
      <w:r w:rsidRPr="003256AD">
        <w:t>MBh</w:t>
      </w:r>
      <w:proofErr w:type="spellEnd"/>
      <w:r w:rsidRPr="003256AD">
        <w:t>.</w:t>
      </w:r>
    </w:p>
    <w:p w14:paraId="276B1F3C" w14:textId="77777777" w:rsidR="009A50BB" w:rsidRPr="003256AD" w:rsidRDefault="009A50BB" w:rsidP="003256AD">
      <w:pPr>
        <w:pStyle w:val="Heading4"/>
      </w:pPr>
      <w:r w:rsidRPr="003256AD">
        <w:t xml:space="preserve">Heat recovery </w:t>
      </w:r>
      <w:proofErr w:type="gramStart"/>
      <w:r w:rsidRPr="003256AD">
        <w:t>unit</w:t>
      </w:r>
      <w:proofErr w:type="gramEnd"/>
      <w:r w:rsidRPr="003256AD">
        <w:t xml:space="preserve"> shall have 2, 3, 4, 6 or 8 ports, each port supporting one or more indoor units with a maximum connected capacity of 60 MBH. </w:t>
      </w:r>
    </w:p>
    <w:p w14:paraId="7CA1A3E7" w14:textId="77777777" w:rsidR="00CD1973" w:rsidRPr="003256AD" w:rsidRDefault="00CD1973" w:rsidP="003256AD">
      <w:pPr>
        <w:pStyle w:val="Heading4"/>
      </w:pPr>
      <w:r w:rsidRPr="003256AD">
        <w:lastRenderedPageBreak/>
        <w:t>Each port shall be capable of operating in cooling or heating independently regardless of the operating mode of any other port on the heat recovery unit or in the system.</w:t>
      </w:r>
    </w:p>
    <w:p w14:paraId="6019CBE7" w14:textId="77777777" w:rsidR="00CD1973" w:rsidRPr="003256AD" w:rsidRDefault="00CD1973" w:rsidP="003256AD">
      <w:pPr>
        <w:pStyle w:val="Heading4"/>
      </w:pPr>
      <w:r w:rsidRPr="003256AD">
        <w:t xml:space="preserve">Each port shall be capable of connecting from 1 to 8 indoor units. </w:t>
      </w:r>
    </w:p>
    <w:p w14:paraId="4C5306E6" w14:textId="77777777" w:rsidR="009A50BB" w:rsidRPr="003256AD" w:rsidRDefault="009A50BB" w:rsidP="003256AD">
      <w:pPr>
        <w:pStyle w:val="Heading4"/>
      </w:pPr>
      <w:r w:rsidRPr="003256AD">
        <w:t>Connection to indoor units totaling greater than 60MBh nominal capacity shall be twinned to two adjacent ports of the heat recovery unit using a reverse Y-branch connector supplied by manufacture.</w:t>
      </w:r>
    </w:p>
    <w:p w14:paraId="7DC0E4A9" w14:textId="77777777" w:rsidR="00CD1973" w:rsidRPr="003256AD" w:rsidRDefault="00CD1973" w:rsidP="003256AD">
      <w:pPr>
        <w:pStyle w:val="Heading4"/>
      </w:pPr>
      <w:r w:rsidRPr="003256AD">
        <w:t xml:space="preserve">Heat recovery </w:t>
      </w:r>
      <w:proofErr w:type="gramStart"/>
      <w:r w:rsidRPr="003256AD">
        <w:t>unit</w:t>
      </w:r>
      <w:proofErr w:type="gramEnd"/>
      <w:r w:rsidRPr="003256AD">
        <w:t xml:space="preserve"> shall be internally piped, wired, </w:t>
      </w:r>
      <w:proofErr w:type="gramStart"/>
      <w:r w:rsidRPr="003256AD">
        <w:t>assembled</w:t>
      </w:r>
      <w:proofErr w:type="gramEnd"/>
      <w:r w:rsidRPr="003256AD">
        <w:t xml:space="preserve"> and run tested at the factory.</w:t>
      </w:r>
    </w:p>
    <w:p w14:paraId="6C111443" w14:textId="77777777" w:rsidR="00CD1973" w:rsidRPr="003256AD" w:rsidRDefault="00CD1973" w:rsidP="003256AD">
      <w:pPr>
        <w:pStyle w:val="Heading4"/>
      </w:pPr>
      <w:proofErr w:type="gramStart"/>
      <w:r w:rsidRPr="003256AD">
        <w:t>Heat</w:t>
      </w:r>
      <w:proofErr w:type="gramEnd"/>
      <w:r w:rsidRPr="003256AD">
        <w:t xml:space="preserve"> recovery unit shall be designed for installation in a conditioned environment per specifications.</w:t>
      </w:r>
    </w:p>
    <w:p w14:paraId="66434BB1" w14:textId="77777777" w:rsidR="00CD1973" w:rsidRPr="003256AD" w:rsidRDefault="00CD1973" w:rsidP="003256AD">
      <w:pPr>
        <w:pStyle w:val="Heading4"/>
      </w:pPr>
      <w:proofErr w:type="gramStart"/>
      <w:r w:rsidRPr="003256AD">
        <w:t>Heat</w:t>
      </w:r>
      <w:proofErr w:type="gramEnd"/>
      <w:r w:rsidRPr="003256AD">
        <w:t xml:space="preserve"> recovery unit shall employ a liquid bypass valve.</w:t>
      </w:r>
    </w:p>
    <w:p w14:paraId="3EBBC128" w14:textId="3246AA81" w:rsidR="00CD1973" w:rsidRPr="003256AD" w:rsidRDefault="00CD1973" w:rsidP="003256AD">
      <w:pPr>
        <w:pStyle w:val="Heading4"/>
      </w:pPr>
      <w:proofErr w:type="gramStart"/>
      <w:r w:rsidRPr="003256AD">
        <w:t>Heat</w:t>
      </w:r>
      <w:proofErr w:type="gramEnd"/>
      <w:r w:rsidRPr="003256AD">
        <w:t xml:space="preserve"> recovery unit shall have (2) </w:t>
      </w:r>
      <w:r w:rsidR="009A50BB" w:rsidRPr="003256AD">
        <w:t>electronic expansion</w:t>
      </w:r>
      <w:r w:rsidRPr="003256AD">
        <w:t xml:space="preserve"> refrigerant valves per port.</w:t>
      </w:r>
    </w:p>
    <w:p w14:paraId="43EDFF09" w14:textId="77777777" w:rsidR="00CD1973" w:rsidRPr="003256AD" w:rsidRDefault="00CD1973" w:rsidP="003256AD">
      <w:pPr>
        <w:pStyle w:val="Heading4"/>
      </w:pPr>
      <w:proofErr w:type="gramStart"/>
      <w:r w:rsidRPr="003256AD">
        <w:t>Heat</w:t>
      </w:r>
      <w:proofErr w:type="gramEnd"/>
      <w:r w:rsidRPr="003256AD">
        <w:t xml:space="preserve"> recovery unit shall have a balancing valve to control the pressure between the high pressure and </w:t>
      </w:r>
      <w:proofErr w:type="gramStart"/>
      <w:r w:rsidRPr="003256AD">
        <w:t>low pressure</w:t>
      </w:r>
      <w:proofErr w:type="gramEnd"/>
      <w:r w:rsidRPr="003256AD">
        <w:t xml:space="preserve"> pipe during mode switching to minimize any change-over pressure related sounds.</w:t>
      </w:r>
    </w:p>
    <w:p w14:paraId="1C5DDE81" w14:textId="77777777" w:rsidR="00CD1973" w:rsidRPr="003256AD" w:rsidRDefault="00CD1973" w:rsidP="003256AD">
      <w:pPr>
        <w:pStyle w:val="Heading4"/>
      </w:pPr>
      <w:proofErr w:type="gramStart"/>
      <w:r w:rsidRPr="003256AD">
        <w:t>Heat</w:t>
      </w:r>
      <w:proofErr w:type="gramEnd"/>
      <w:r w:rsidRPr="003256AD">
        <w:t xml:space="preserve"> recovery unit shall employ an electronic expansion valve to ensure proper sub cooling of the refrigerant.</w:t>
      </w:r>
    </w:p>
    <w:p w14:paraId="582DB35C" w14:textId="77777777" w:rsidR="00CD1973" w:rsidRPr="003256AD" w:rsidRDefault="00CD1973" w:rsidP="003256AD">
      <w:pPr>
        <w:pStyle w:val="Heading4"/>
      </w:pPr>
      <w:proofErr w:type="gramStart"/>
      <w:r w:rsidRPr="003256AD">
        <w:t>Heat</w:t>
      </w:r>
      <w:proofErr w:type="gramEnd"/>
      <w:r w:rsidRPr="003256AD">
        <w:t xml:space="preserve"> recovery unit shall contain one double spiral sub-cooling heat exchanger per port.</w:t>
      </w:r>
    </w:p>
    <w:p w14:paraId="6C46A89C" w14:textId="77777777" w:rsidR="00CD1973" w:rsidRPr="003256AD" w:rsidRDefault="00CD1973" w:rsidP="003256AD">
      <w:pPr>
        <w:pStyle w:val="Heading4"/>
      </w:pPr>
      <w:r w:rsidRPr="003256AD">
        <w:t>Heat recovery unit shall not require a condensate drain or connection.</w:t>
      </w:r>
    </w:p>
    <w:p w14:paraId="6DBF60DB" w14:textId="77777777" w:rsidR="00CD1973" w:rsidRPr="003256AD" w:rsidRDefault="00CD1973" w:rsidP="003256AD">
      <w:pPr>
        <w:pStyle w:val="Heading4"/>
      </w:pPr>
      <w:proofErr w:type="gramStart"/>
      <w:r w:rsidRPr="003256AD">
        <w:t>Heat</w:t>
      </w:r>
      <w:proofErr w:type="gramEnd"/>
      <w:r w:rsidRPr="003256AD">
        <w:t xml:space="preserve"> recovery unit shall be internally factory insulated. </w:t>
      </w:r>
    </w:p>
    <w:p w14:paraId="61F398E2" w14:textId="77777777" w:rsidR="00CD1973" w:rsidRPr="003256AD" w:rsidRDefault="00CD1973" w:rsidP="003256AD">
      <w:pPr>
        <w:pStyle w:val="Heading4"/>
      </w:pPr>
      <w:r w:rsidRPr="003256AD">
        <w:t>All field refrigerant lines between outdoor unit and heat recovery unit and from heat recovery unit to indoor unit shall be field ACR tubing, insulated per building or energy code and as instructed by the manufacture.</w:t>
      </w:r>
    </w:p>
    <w:p w14:paraId="593D0286" w14:textId="7FE6937D" w:rsidR="00CD1973" w:rsidRPr="003256AD" w:rsidRDefault="00CD1973" w:rsidP="003256AD">
      <w:pPr>
        <w:pStyle w:val="Heading4"/>
      </w:pPr>
      <w:r w:rsidRPr="003256AD">
        <w:t>The heat recovery unit sh</w:t>
      </w:r>
      <w:r w:rsidR="009A50BB" w:rsidRPr="003256AD">
        <w:t xml:space="preserve">all not exceed a net weight of </w:t>
      </w:r>
      <w:r w:rsidR="00206EAB">
        <w:t>68</w:t>
      </w:r>
      <w:r w:rsidRPr="003256AD">
        <w:t xml:space="preserve"> lbs. </w:t>
      </w:r>
    </w:p>
    <w:p w14:paraId="1496A227" w14:textId="77777777" w:rsidR="00CD1973" w:rsidRPr="003256AD" w:rsidRDefault="00CD1973" w:rsidP="003256AD">
      <w:pPr>
        <w:pStyle w:val="Heading4"/>
      </w:pPr>
      <w:r w:rsidRPr="003256AD">
        <w:t>Heat recovery units, for line length and pressure drop calculations, shall not exceed a maximum equivalent pipe length value of 8.2 feet.</w:t>
      </w:r>
    </w:p>
    <w:p w14:paraId="71D772FA" w14:textId="77777777" w:rsidR="00CD1973" w:rsidRPr="003256AD" w:rsidRDefault="00CD1973" w:rsidP="003256AD">
      <w:pPr>
        <w:pStyle w:val="Heading4"/>
      </w:pPr>
      <w:r w:rsidRPr="003256AD">
        <w:t xml:space="preserve">The VRF manufacturer shall provide published documentation that specifically allows the installation of field provided isolation valves on all pipes connected to the Heat recovery unit to allow the servicing of heat recovery units, refrigerant </w:t>
      </w:r>
      <w:proofErr w:type="gramStart"/>
      <w:r w:rsidRPr="003256AD">
        <w:t>circuit</w:t>
      </w:r>
      <w:proofErr w:type="gramEnd"/>
      <w:r w:rsidRPr="003256AD">
        <w:t xml:space="preserve"> or the replacement of heat recovery unit without evacuating the balance of the piping system.</w:t>
      </w:r>
    </w:p>
    <w:p w14:paraId="7162E597" w14:textId="77777777" w:rsidR="00CD1973" w:rsidRPr="003256AD" w:rsidRDefault="00CD1973" w:rsidP="003256AD">
      <w:pPr>
        <w:pStyle w:val="Heading3"/>
      </w:pPr>
      <w:r w:rsidRPr="003256AD">
        <w:t>Controls</w:t>
      </w:r>
    </w:p>
    <w:p w14:paraId="7A0ECCF6" w14:textId="77777777" w:rsidR="00CD1973" w:rsidRPr="003256AD" w:rsidRDefault="00CD1973" w:rsidP="003D4B42">
      <w:pPr>
        <w:pStyle w:val="Heading4"/>
        <w:numPr>
          <w:ilvl w:val="3"/>
          <w:numId w:val="26"/>
        </w:numPr>
      </w:pPr>
      <w:r w:rsidRPr="003256AD">
        <w:t>Heat recovery unit(s) shall have factory installed unit mounted control boards and integral microprocessor to communicate with other devices in the VRF system.</w:t>
      </w:r>
    </w:p>
    <w:p w14:paraId="24D9E3FE" w14:textId="77777777" w:rsidR="00CD1973" w:rsidRPr="003256AD" w:rsidRDefault="00CD1973" w:rsidP="003256AD">
      <w:pPr>
        <w:pStyle w:val="Heading4"/>
      </w:pPr>
      <w:r w:rsidRPr="003256AD">
        <w:t>Heat recovery unit shall communicate with the indoor units via a 2-conductor stranded communications cable terminated using a daisy chain configuration.</w:t>
      </w:r>
    </w:p>
    <w:p w14:paraId="560C4D08" w14:textId="77777777" w:rsidR="00CD1973" w:rsidRPr="003256AD" w:rsidRDefault="00CD1973" w:rsidP="003256AD">
      <w:pPr>
        <w:pStyle w:val="Heading4"/>
      </w:pPr>
      <w:r w:rsidRPr="003256AD">
        <w:lastRenderedPageBreak/>
        <w:t xml:space="preserve">The contractor is instructed to review the Electrical and ATC drawings and specifications for other items or tasks which this contractor is or may be responsible </w:t>
      </w:r>
      <w:proofErr w:type="gramStart"/>
      <w:r w:rsidRPr="003256AD">
        <w:t>to provide</w:t>
      </w:r>
      <w:proofErr w:type="gramEnd"/>
      <w:r w:rsidRPr="003256AD">
        <w:t xml:space="preserve"> materials and or labor under this contract. Failure to do so will not relieve this contractor of their responsibility to provide such materials and or labor and in no case shall this contractor be further compensated as a result.</w:t>
      </w:r>
    </w:p>
    <w:p w14:paraId="2AF70212" w14:textId="77777777" w:rsidR="008A5AAE" w:rsidRPr="009D47C1" w:rsidRDefault="008A5AAE" w:rsidP="008A5AAE">
      <w:pPr>
        <w:pStyle w:val="Heading3"/>
      </w:pPr>
      <w:r w:rsidRPr="009D47C1">
        <w:t>Seismic Installations</w:t>
      </w:r>
    </w:p>
    <w:p w14:paraId="61173B23" w14:textId="77777777" w:rsidR="008A5AAE" w:rsidRPr="009D47C1" w:rsidRDefault="008A5AAE" w:rsidP="004C22CA">
      <w:pPr>
        <w:pStyle w:val="Heading4"/>
        <w:numPr>
          <w:ilvl w:val="3"/>
          <w:numId w:val="402"/>
        </w:numPr>
      </w:pPr>
      <w:r w:rsidRPr="009D47C1">
        <w:t xml:space="preserve">Provide </w:t>
      </w:r>
      <w:r>
        <w:t>with submittal: 1)</w:t>
      </w:r>
      <w:r w:rsidRPr="009D47C1">
        <w:t xml:space="preserve"> OSHPD Special Seismic Certification Preapproval (OSP) documents for certified product list of VRF equipment to be installed in high seismic risk areas. </w:t>
      </w:r>
      <w:r>
        <w:t>2) Equipment i</w:t>
      </w:r>
      <w:r w:rsidRPr="009D47C1">
        <w:t>nstallation documents in conformance with CBC 2013, 2016 and 2019 California Building Code and IBC 2012, 2015 and 2018 International Building Code.</w:t>
      </w:r>
    </w:p>
    <w:p w14:paraId="095DA8BA" w14:textId="77777777" w:rsidR="00781C4C" w:rsidRPr="0078614D" w:rsidRDefault="00781C4C" w:rsidP="00781C4C">
      <w:pPr>
        <w:pStyle w:val="Heading3"/>
      </w:pPr>
      <w:r w:rsidRPr="0078614D">
        <w:t xml:space="preserve">Warranty </w:t>
      </w:r>
    </w:p>
    <w:p w14:paraId="23EDBE32" w14:textId="77777777" w:rsidR="00764AD3" w:rsidRPr="00FC7646" w:rsidRDefault="00764AD3" w:rsidP="003D4B42">
      <w:pPr>
        <w:pStyle w:val="Heading4"/>
        <w:numPr>
          <w:ilvl w:val="3"/>
          <w:numId w:val="37"/>
        </w:numPr>
      </w:pPr>
      <w:r w:rsidRPr="00FC7646">
        <w:t>Please refer to the respective outdoor unit for applicable warranty.</w:t>
      </w:r>
    </w:p>
    <w:sectPr w:rsidR="00764AD3" w:rsidRPr="00FC7646" w:rsidSect="00954200">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3B64B" w14:textId="77777777" w:rsidR="002D6E85" w:rsidRDefault="002D6E85" w:rsidP="003F41FC">
      <w:r>
        <w:separator/>
      </w:r>
    </w:p>
  </w:endnote>
  <w:endnote w:type="continuationSeparator" w:id="0">
    <w:p w14:paraId="4D4A7598" w14:textId="77777777" w:rsidR="002D6E85" w:rsidRDefault="002D6E85" w:rsidP="003F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IUPJF+LGSma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74929" w14:textId="77777777" w:rsidR="00BC26D4" w:rsidRDefault="00BC26D4" w:rsidP="00BC26D4">
    <w:pPr>
      <w:pStyle w:val="Footer"/>
      <w:jc w:val="center"/>
      <w:rPr>
        <w:rFonts w:ascii="Arial" w:hAnsi="Arial" w:cs="Arial"/>
        <w:i/>
        <w:sz w:val="16"/>
        <w:szCs w:val="16"/>
      </w:rPr>
    </w:pPr>
    <w:r>
      <w:rPr>
        <w:rFonts w:ascii="Arial" w:hAnsi="Arial" w:cs="Arial"/>
        <w:i/>
        <w:sz w:val="16"/>
        <w:szCs w:val="16"/>
      </w:rPr>
      <w:t>For continual product development, LG Electronics USA Inc. reserves the right to change specifications without notice.</w:t>
    </w:r>
  </w:p>
  <w:p w14:paraId="4B5E80D0" w14:textId="774DC59D" w:rsidR="00BC26D4" w:rsidRDefault="00BC26D4" w:rsidP="00BC26D4">
    <w:pPr>
      <w:pStyle w:val="Footer"/>
      <w:jc w:val="center"/>
      <w:rPr>
        <w:rFonts w:ascii="Arial" w:hAnsi="Arial" w:cs="Arial"/>
        <w:i/>
        <w:sz w:val="16"/>
        <w:szCs w:val="16"/>
      </w:rPr>
    </w:pPr>
    <w:r>
      <w:rPr>
        <w:sz w:val="16"/>
        <w:szCs w:val="16"/>
      </w:rPr>
      <w:t>GS_</w:t>
    </w:r>
    <w:r>
      <w:rPr>
        <w:sz w:val="16"/>
        <w:szCs w:val="16"/>
      </w:rPr>
      <w:t>MultiV_Water_5</w:t>
    </w:r>
    <w:r>
      <w:rPr>
        <w:sz w:val="16"/>
        <w:szCs w:val="16"/>
      </w:rPr>
      <w:t>_ODU_03_24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DC806" w14:textId="77777777" w:rsidR="002D6E85" w:rsidRDefault="002D6E85" w:rsidP="003F41FC">
      <w:r>
        <w:separator/>
      </w:r>
    </w:p>
  </w:footnote>
  <w:footnote w:type="continuationSeparator" w:id="0">
    <w:p w14:paraId="3FC5141D" w14:textId="77777777" w:rsidR="002D6E85" w:rsidRDefault="002D6E85" w:rsidP="003F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796"/>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 w15:restartNumberingAfterBreak="0">
    <w:nsid w:val="0900791D"/>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9F06840"/>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C38A2"/>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4" w15:restartNumberingAfterBreak="0">
    <w:nsid w:val="1541241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15:restartNumberingAfterBreak="0">
    <w:nsid w:val="15B501C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207D0D71"/>
    <w:multiLevelType w:val="multilevel"/>
    <w:tmpl w:val="25686176"/>
    <w:numStyleLink w:val="Style1"/>
  </w:abstractNum>
  <w:abstractNum w:abstractNumId="7" w15:restartNumberingAfterBreak="0">
    <w:nsid w:val="240A4538"/>
    <w:multiLevelType w:val="multilevel"/>
    <w:tmpl w:val="45BE186E"/>
    <w:lvl w:ilvl="0">
      <w:start w:val="1"/>
      <w:numFmt w:val="decimal"/>
      <w:pStyle w:val="Heading1"/>
      <w:isLgl/>
      <w:lvlText w:val="Part %1."/>
      <w:lvlJc w:val="left"/>
      <w:pPr>
        <w:ind w:left="900" w:hanging="90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pStyle w:val="Heading3"/>
      <w:lvlText w:val="%3."/>
      <w:lvlJc w:val="left"/>
      <w:pPr>
        <w:ind w:left="12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Paragraph"/>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pStyle w:val="Heading6"/>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2B09248E"/>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9" w15:restartNumberingAfterBreak="0">
    <w:nsid w:val="2DAF4189"/>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F5C54"/>
    <w:multiLevelType w:val="multilevel"/>
    <w:tmpl w:val="3AD8FC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1D1D5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15:restartNumberingAfterBreak="0">
    <w:nsid w:val="399A07DA"/>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3" w15:restartNumberingAfterBreak="0">
    <w:nsid w:val="39E135C5"/>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15:restartNumberingAfterBreak="0">
    <w:nsid w:val="3A5E643F"/>
    <w:multiLevelType w:val="multilevel"/>
    <w:tmpl w:val="25686176"/>
    <w:lvl w:ilvl="0">
      <w:start w:val="1"/>
      <w:numFmt w:val="decimal"/>
      <w:lvlText w:val="Part %1."/>
      <w:lvlJc w:val="left"/>
      <w:pPr>
        <w:ind w:left="907" w:hanging="907"/>
      </w:pPr>
      <w:rPr>
        <w:rFonts w:hint="default"/>
      </w:rPr>
    </w:lvl>
    <w:lvl w:ilvl="1">
      <w:start w:val="1"/>
      <w:numFmt w:val="decimalZero"/>
      <w:pStyle w:val="Heading2"/>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pStyle w:val="Heading4"/>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5" w15:restartNumberingAfterBreak="0">
    <w:nsid w:val="44EB35AD"/>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6" w15:restartNumberingAfterBreak="0">
    <w:nsid w:val="4CD42B13"/>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15:restartNumberingAfterBreak="0">
    <w:nsid w:val="526E7ACF"/>
    <w:multiLevelType w:val="multilevel"/>
    <w:tmpl w:val="D778D49E"/>
    <w:lvl w:ilvl="0">
      <w:start w:val="3"/>
      <w:numFmt w:val="decimal"/>
      <w:lvlText w:val="4.0%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pStyle w:val="Heading7"/>
      <w:lvlText w:val="%7."/>
      <w:lvlJc w:val="left"/>
      <w:pPr>
        <w:ind w:left="2736" w:hanging="288"/>
      </w:pPr>
      <w:rPr>
        <w:rFonts w:asciiTheme="minorHAnsi" w:hAnsiTheme="minorHAnsi" w:hint="default"/>
      </w:rPr>
    </w:lvl>
    <w:lvl w:ilvl="7">
      <w:start w:val="1"/>
      <w:numFmt w:val="lowerLetter"/>
      <w:pStyle w:val="Heading8"/>
      <w:lvlText w:val="%8."/>
      <w:lvlJc w:val="left"/>
      <w:pPr>
        <w:ind w:left="3096" w:hanging="360"/>
      </w:pPr>
      <w:rPr>
        <w:rFonts w:hint="default"/>
      </w:rPr>
    </w:lvl>
    <w:lvl w:ilvl="8">
      <w:start w:val="1"/>
      <w:numFmt w:val="lowerRoman"/>
      <w:lvlText w:val="%9."/>
      <w:lvlJc w:val="left"/>
      <w:pPr>
        <w:ind w:left="3240" w:hanging="360"/>
      </w:pPr>
      <w:rPr>
        <w:rFonts w:asciiTheme="minorHAnsi" w:hAnsiTheme="minorHAnsi" w:hint="default"/>
      </w:rPr>
    </w:lvl>
  </w:abstractNum>
  <w:abstractNum w:abstractNumId="18" w15:restartNumberingAfterBreak="0">
    <w:nsid w:val="61AB256E"/>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9" w15:restartNumberingAfterBreak="0">
    <w:nsid w:val="703E4688"/>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1B04949"/>
    <w:multiLevelType w:val="hybridMultilevel"/>
    <w:tmpl w:val="38DCCBA2"/>
    <w:lvl w:ilvl="0" w:tplc="CA8603E6">
      <w:start w:val="1"/>
      <w:numFmt w:val="decimal"/>
      <w:lvlText w:val="4.0%1"/>
      <w:lvlJc w:val="left"/>
      <w:pPr>
        <w:ind w:left="1080" w:hanging="360"/>
      </w:pPr>
      <w:rPr>
        <w:rFonts w:hint="default"/>
        <w:sz w:val="24"/>
      </w:rPr>
    </w:lvl>
    <w:lvl w:ilvl="1" w:tplc="AA169BB4">
      <w:numFmt w:val="bullet"/>
      <w:lvlText w:val="•"/>
      <w:lvlJc w:val="left"/>
      <w:pPr>
        <w:ind w:left="1800" w:hanging="360"/>
      </w:pPr>
      <w:rPr>
        <w:rFonts w:ascii="Times New Roman" w:eastAsia="Batang"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86293"/>
    <w:multiLevelType w:val="multilevel"/>
    <w:tmpl w:val="25686176"/>
    <w:styleLink w:val="Style1"/>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22" w15:restartNumberingAfterBreak="0">
    <w:nsid w:val="73F134A3"/>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9E7A84"/>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4" w15:restartNumberingAfterBreak="0">
    <w:nsid w:val="7F2C1171"/>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num w:numId="1" w16cid:durableId="1454057369">
    <w:abstractNumId w:val="14"/>
  </w:num>
  <w:num w:numId="2" w16cid:durableId="206617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935802">
    <w:abstractNumId w:val="7"/>
  </w:num>
  <w:num w:numId="4" w16cid:durableId="1897349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5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841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9556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760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6858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62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830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706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889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48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460323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73840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968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7872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2633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886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709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0379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746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4442943">
    <w:abstractNumId w:val="17"/>
  </w:num>
  <w:num w:numId="25" w16cid:durableId="1320495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4376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8637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7318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937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429525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3686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090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740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205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4666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146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15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5236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378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5352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755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6018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5035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8116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272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0834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6362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5352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5078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152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7337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2370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6291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8729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0307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7184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8328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6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2237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3653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2399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33412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3794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6228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4479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6801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86520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0024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9115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48347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335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74284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63244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1838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8129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029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2811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3252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6414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9449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92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277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5876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84396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0106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779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47488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678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60560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22067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99449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66601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31722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8152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80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05015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14683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2910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61176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31712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6397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43648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321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61922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6797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66169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0386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022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78725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0097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2439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32109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160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66362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82482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834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18360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448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6909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950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66653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768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62815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60970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6959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208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25378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0853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87403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48215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1286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37342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81741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8971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30494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1771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15459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04666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83290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545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13275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5874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65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8866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60383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09435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41602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32543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25411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38145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99979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08210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435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47075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13185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94715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6431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76067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04065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47292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19693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08410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54503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37366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47685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80942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351226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45060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0318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42574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511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88329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0674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9742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44762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584947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3573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67533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652149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131944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16724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05813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13291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0976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01239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7172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821925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5928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61337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3172610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84175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413940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31552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36009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539437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322487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25548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70484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39859595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71935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26631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750348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50518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051495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684937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759331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21966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5543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933709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651760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99018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00162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706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501849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344437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37244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80493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566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42518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88176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90672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21491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438481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41864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965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34202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05265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614410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47135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41142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0377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6168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73486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01483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634022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42455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87473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589130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940261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97210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115661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6075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36854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93721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11910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169061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39728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029209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251499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34104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47524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711811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707923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19688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572206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773718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84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062681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68489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52278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47573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8810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731735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27320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399548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03654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628583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33047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364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4976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423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521966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995230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75490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774201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8048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662203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7068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611626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60669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0054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74444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80782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46209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923946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847935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05307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3821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028409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070420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173496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35227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616256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8791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4255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118834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04313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9500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668751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456413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306356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098363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10025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808209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320812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360135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496528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47131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13431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895359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58080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47293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658192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246302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07764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894346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5963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21613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3113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29060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00598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40271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96838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23943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684357491">
    <w:abstractNumId w:val="21"/>
  </w:num>
  <w:num w:numId="326" w16cid:durableId="1093892323">
    <w:abstractNumId w:val="6"/>
  </w:num>
  <w:num w:numId="327" w16cid:durableId="1525752854">
    <w:abstractNumId w:val="8"/>
  </w:num>
  <w:num w:numId="328" w16cid:durableId="1399786465">
    <w:abstractNumId w:val="15"/>
  </w:num>
  <w:num w:numId="329" w16cid:durableId="926035766">
    <w:abstractNumId w:val="24"/>
  </w:num>
  <w:num w:numId="330" w16cid:durableId="685712466">
    <w:abstractNumId w:val="3"/>
  </w:num>
  <w:num w:numId="331" w16cid:durableId="1497574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972132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99699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19641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352389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594241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465078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74825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456560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864322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69449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98298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585455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470199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89925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117263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03813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705862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00236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683212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928267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05582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646710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1680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83527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817914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17096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116443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7353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93736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4272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3528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4344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076628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70818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59428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3016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69442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7888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008674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60058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988826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04742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55168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06529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14371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105733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891765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496997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284113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47679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35644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67688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924103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321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35883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451973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05809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978613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202397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661616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915897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740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14524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66389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634796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228680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797605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34321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256405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405148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258947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58460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205144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45959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157497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583679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30305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432429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968626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23934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983272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099709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6659777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82922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100032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0686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443227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07842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732457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82729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81728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649096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750737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801066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725371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411438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85091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711928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51534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945504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79845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505099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079447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03013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765463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703791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901748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940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01450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754470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057431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43032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3058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59504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398485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52170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295525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74423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26969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481310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839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81286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06772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570235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130977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32278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36813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644823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868495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503399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73856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401708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35183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342897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484442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750083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35876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79236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39616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51958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63113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149633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446051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318800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463695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23234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983345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73585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666320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43217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316304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36264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832793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416635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787429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837422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580986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568108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992417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137458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836924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807626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83784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50491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509715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087770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400401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250240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1874803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758406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916011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2090535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718742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529566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040519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863327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44396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21172128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265313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611352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835804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906988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14736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337343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528568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372655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548222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403215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72649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771171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54537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739596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541788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436021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481582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803235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389498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751006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792017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904825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914974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408571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53427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442119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788166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468937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040546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12310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646788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121532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102852984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857041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267424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507481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166632483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25613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93458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736442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245189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3553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692652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108354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854686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675647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258635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773718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23043168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11550307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9576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1549103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580944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15533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515196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426271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5419863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48199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421482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957226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10844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459451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355110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1281885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2094350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72304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1028145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448546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1234125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32421291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56093869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69288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5869609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6914948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999571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601644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2086301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115516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1600404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1857453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315958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58426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474711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172825848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47661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2118941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1544362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169518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1153911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2257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1284190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983125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913201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602759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1644893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11883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308588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712582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13864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1976924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7586686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358630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12482729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6764257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1291940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89450980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19701607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696658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690984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346369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1206210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16cid:durableId="655887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1362903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328555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918253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004145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35404102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370178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19697807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1964311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9150957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301733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1150265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29806919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16cid:durableId="98960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208612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496504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21909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5535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760107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06333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205877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1436514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804395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2131238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47723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137260397">
    <w:abstractNumId w:val="12"/>
  </w:num>
  <w:num w:numId="647" w16cid:durableId="2136365083">
    <w:abstractNumId w:val="0"/>
  </w:num>
  <w:num w:numId="648" w16cid:durableId="1164736150">
    <w:abstractNumId w:val="4"/>
  </w:num>
  <w:num w:numId="649" w16cid:durableId="987200053">
    <w:abstractNumId w:val="11"/>
  </w:num>
  <w:num w:numId="650" w16cid:durableId="110125979">
    <w:abstractNumId w:val="18"/>
  </w:num>
  <w:num w:numId="651" w16cid:durableId="162816406">
    <w:abstractNumId w:val="5"/>
  </w:num>
  <w:num w:numId="652" w16cid:durableId="100270955">
    <w:abstractNumId w:val="16"/>
  </w:num>
  <w:num w:numId="653" w16cid:durableId="1531142417">
    <w:abstractNumId w:val="13"/>
  </w:num>
  <w:num w:numId="654" w16cid:durableId="636111628">
    <w:abstractNumId w:val="23"/>
  </w:num>
  <w:num w:numId="655" w16cid:durableId="2025396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583031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1251428321">
    <w:abstractNumId w:val="2"/>
  </w:num>
  <w:num w:numId="658" w16cid:durableId="1709186011">
    <w:abstractNumId w:val="9"/>
  </w:num>
  <w:num w:numId="659" w16cid:durableId="269749595">
    <w:abstractNumId w:val="22"/>
  </w:num>
  <w:num w:numId="660" w16cid:durableId="352153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16cid:durableId="1630161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16cid:durableId="92885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16cid:durableId="982807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16cid:durableId="1417940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16cid:durableId="1220675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16cid:durableId="1221525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160539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16cid:durableId="1356804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16cid:durableId="127266596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1329402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12224486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4701726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45406537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16cid:durableId="835807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1693913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16cid:durableId="146871800">
    <w:abstractNumId w:val="20"/>
  </w:num>
  <w:num w:numId="677" w16cid:durableId="390733876">
    <w:abstractNumId w:val="10"/>
  </w:num>
  <w:num w:numId="678" w16cid:durableId="1813214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16cid:durableId="11109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16cid:durableId="379403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16cid:durableId="9189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1559320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1062942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16cid:durableId="2144077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16cid:durableId="705721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957906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186548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16cid:durableId="90807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1406151824">
    <w:abstractNumId w:val="1"/>
  </w:num>
  <w:num w:numId="690" w16cid:durableId="2014800408">
    <w:abstractNumId w:val="19"/>
  </w:num>
  <w:num w:numId="691" w16cid:durableId="25252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98527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888029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16cid:durableId="1509173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79235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777551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16cid:durableId="1360662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663707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16cid:durableId="1739522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16cid:durableId="2013028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16cid:durableId="550121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16cid:durableId="1206017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16cid:durableId="429593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16cid:durableId="1321041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16cid:durableId="1359818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16cid:durableId="1534077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16cid:durableId="1168252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285045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16cid:durableId="1133906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16cid:durableId="1032271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1034425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16cid:durableId="910431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16cid:durableId="906499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16cid:durableId="23332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16cid:durableId="1084378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16cid:durableId="2093314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6"/>
  <w:drawingGridVerticalSpacing w:val="187"/>
  <w:displayHorizontalDrawingGridEvery w:val="2"/>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F6"/>
    <w:rsid w:val="00002925"/>
    <w:rsid w:val="000033E8"/>
    <w:rsid w:val="000041E2"/>
    <w:rsid w:val="00004F05"/>
    <w:rsid w:val="0000764A"/>
    <w:rsid w:val="00012D7D"/>
    <w:rsid w:val="00013B9F"/>
    <w:rsid w:val="00013C4F"/>
    <w:rsid w:val="0001681C"/>
    <w:rsid w:val="00017826"/>
    <w:rsid w:val="00023FF8"/>
    <w:rsid w:val="00024137"/>
    <w:rsid w:val="000273D1"/>
    <w:rsid w:val="00027EB5"/>
    <w:rsid w:val="000320D0"/>
    <w:rsid w:val="00036443"/>
    <w:rsid w:val="0004065D"/>
    <w:rsid w:val="00041BC8"/>
    <w:rsid w:val="00042427"/>
    <w:rsid w:val="000448D0"/>
    <w:rsid w:val="0004779F"/>
    <w:rsid w:val="000479D8"/>
    <w:rsid w:val="00051A46"/>
    <w:rsid w:val="00053FD7"/>
    <w:rsid w:val="00054825"/>
    <w:rsid w:val="00055196"/>
    <w:rsid w:val="00057DA5"/>
    <w:rsid w:val="000629A8"/>
    <w:rsid w:val="00062A22"/>
    <w:rsid w:val="00063541"/>
    <w:rsid w:val="00064315"/>
    <w:rsid w:val="000644FF"/>
    <w:rsid w:val="00064DB2"/>
    <w:rsid w:val="00070C93"/>
    <w:rsid w:val="000735DD"/>
    <w:rsid w:val="00074BEB"/>
    <w:rsid w:val="0007767C"/>
    <w:rsid w:val="00077E16"/>
    <w:rsid w:val="00093102"/>
    <w:rsid w:val="000A28A1"/>
    <w:rsid w:val="000A2D2B"/>
    <w:rsid w:val="000A3206"/>
    <w:rsid w:val="000A376F"/>
    <w:rsid w:val="000A5022"/>
    <w:rsid w:val="000B2930"/>
    <w:rsid w:val="000B2FE0"/>
    <w:rsid w:val="000B74EF"/>
    <w:rsid w:val="000B7E68"/>
    <w:rsid w:val="000C383B"/>
    <w:rsid w:val="000C714D"/>
    <w:rsid w:val="000D0178"/>
    <w:rsid w:val="000D02A4"/>
    <w:rsid w:val="000D1DD9"/>
    <w:rsid w:val="000D7567"/>
    <w:rsid w:val="000D7971"/>
    <w:rsid w:val="000E3AB0"/>
    <w:rsid w:val="000E4716"/>
    <w:rsid w:val="000E5730"/>
    <w:rsid w:val="000E6EB3"/>
    <w:rsid w:val="000F03B9"/>
    <w:rsid w:val="000F67DB"/>
    <w:rsid w:val="001017D4"/>
    <w:rsid w:val="00101B54"/>
    <w:rsid w:val="00105F3A"/>
    <w:rsid w:val="001061C4"/>
    <w:rsid w:val="00106237"/>
    <w:rsid w:val="0010795F"/>
    <w:rsid w:val="00110194"/>
    <w:rsid w:val="00110623"/>
    <w:rsid w:val="0011219D"/>
    <w:rsid w:val="00112BCF"/>
    <w:rsid w:val="00114092"/>
    <w:rsid w:val="001151AB"/>
    <w:rsid w:val="00117393"/>
    <w:rsid w:val="00117AD9"/>
    <w:rsid w:val="00125971"/>
    <w:rsid w:val="00130C48"/>
    <w:rsid w:val="001329A1"/>
    <w:rsid w:val="0013481D"/>
    <w:rsid w:val="00136138"/>
    <w:rsid w:val="00136EE2"/>
    <w:rsid w:val="00140047"/>
    <w:rsid w:val="00140128"/>
    <w:rsid w:val="001431FC"/>
    <w:rsid w:val="00144747"/>
    <w:rsid w:val="00144C65"/>
    <w:rsid w:val="0015102A"/>
    <w:rsid w:val="001536D1"/>
    <w:rsid w:val="00164BA5"/>
    <w:rsid w:val="001664F5"/>
    <w:rsid w:val="001704CD"/>
    <w:rsid w:val="0017097C"/>
    <w:rsid w:val="00170FB4"/>
    <w:rsid w:val="0017371A"/>
    <w:rsid w:val="00183116"/>
    <w:rsid w:val="00187794"/>
    <w:rsid w:val="00190239"/>
    <w:rsid w:val="001962DA"/>
    <w:rsid w:val="001A4F40"/>
    <w:rsid w:val="001A5C72"/>
    <w:rsid w:val="001B11E1"/>
    <w:rsid w:val="001B45DF"/>
    <w:rsid w:val="001B6E8E"/>
    <w:rsid w:val="001B7CF0"/>
    <w:rsid w:val="001C0827"/>
    <w:rsid w:val="001D1A6F"/>
    <w:rsid w:val="001D4887"/>
    <w:rsid w:val="001D6031"/>
    <w:rsid w:val="001D6117"/>
    <w:rsid w:val="001D6A7C"/>
    <w:rsid w:val="001E291F"/>
    <w:rsid w:val="001E31B6"/>
    <w:rsid w:val="001F0EA6"/>
    <w:rsid w:val="001F1401"/>
    <w:rsid w:val="001F2706"/>
    <w:rsid w:val="001F2916"/>
    <w:rsid w:val="001F6685"/>
    <w:rsid w:val="0020506B"/>
    <w:rsid w:val="002065E8"/>
    <w:rsid w:val="00206EAB"/>
    <w:rsid w:val="00207A2B"/>
    <w:rsid w:val="00207BA0"/>
    <w:rsid w:val="00210940"/>
    <w:rsid w:val="00210A32"/>
    <w:rsid w:val="00211400"/>
    <w:rsid w:val="0021224D"/>
    <w:rsid w:val="0021445D"/>
    <w:rsid w:val="00217874"/>
    <w:rsid w:val="00221CDB"/>
    <w:rsid w:val="0022223A"/>
    <w:rsid w:val="00225214"/>
    <w:rsid w:val="002256BE"/>
    <w:rsid w:val="00225D21"/>
    <w:rsid w:val="00230136"/>
    <w:rsid w:val="00233016"/>
    <w:rsid w:val="00234A11"/>
    <w:rsid w:val="00242AA8"/>
    <w:rsid w:val="002455CF"/>
    <w:rsid w:val="00245FF5"/>
    <w:rsid w:val="00246B2B"/>
    <w:rsid w:val="002470D9"/>
    <w:rsid w:val="00247813"/>
    <w:rsid w:val="002519FF"/>
    <w:rsid w:val="002556E0"/>
    <w:rsid w:val="002611EC"/>
    <w:rsid w:val="00264A5D"/>
    <w:rsid w:val="00264F1B"/>
    <w:rsid w:val="0026537C"/>
    <w:rsid w:val="00266A28"/>
    <w:rsid w:val="00275477"/>
    <w:rsid w:val="0028038B"/>
    <w:rsid w:val="00280C38"/>
    <w:rsid w:val="00282106"/>
    <w:rsid w:val="002838F4"/>
    <w:rsid w:val="00285F9C"/>
    <w:rsid w:val="002863F8"/>
    <w:rsid w:val="00286816"/>
    <w:rsid w:val="00286C26"/>
    <w:rsid w:val="002926B4"/>
    <w:rsid w:val="00293CF2"/>
    <w:rsid w:val="00296AED"/>
    <w:rsid w:val="00297A9C"/>
    <w:rsid w:val="00297C60"/>
    <w:rsid w:val="002A0AC3"/>
    <w:rsid w:val="002A2429"/>
    <w:rsid w:val="002A62B3"/>
    <w:rsid w:val="002A6627"/>
    <w:rsid w:val="002B1BAD"/>
    <w:rsid w:val="002B2CF1"/>
    <w:rsid w:val="002C16D3"/>
    <w:rsid w:val="002C30F7"/>
    <w:rsid w:val="002C7D41"/>
    <w:rsid w:val="002D0F3E"/>
    <w:rsid w:val="002D1E41"/>
    <w:rsid w:val="002D6E85"/>
    <w:rsid w:val="002E2375"/>
    <w:rsid w:val="002F292B"/>
    <w:rsid w:val="002F35A6"/>
    <w:rsid w:val="002F5160"/>
    <w:rsid w:val="002F6991"/>
    <w:rsid w:val="002F75A6"/>
    <w:rsid w:val="00301589"/>
    <w:rsid w:val="00302806"/>
    <w:rsid w:val="0030451B"/>
    <w:rsid w:val="0030573C"/>
    <w:rsid w:val="003063B1"/>
    <w:rsid w:val="003132A4"/>
    <w:rsid w:val="0031496C"/>
    <w:rsid w:val="00321E08"/>
    <w:rsid w:val="00321E3C"/>
    <w:rsid w:val="003256AD"/>
    <w:rsid w:val="0032667D"/>
    <w:rsid w:val="00326B7C"/>
    <w:rsid w:val="00326E93"/>
    <w:rsid w:val="00327A7B"/>
    <w:rsid w:val="00332DB4"/>
    <w:rsid w:val="00333A96"/>
    <w:rsid w:val="00335154"/>
    <w:rsid w:val="0034567C"/>
    <w:rsid w:val="003516A1"/>
    <w:rsid w:val="0035282B"/>
    <w:rsid w:val="00356753"/>
    <w:rsid w:val="0036121E"/>
    <w:rsid w:val="0036143E"/>
    <w:rsid w:val="003620AE"/>
    <w:rsid w:val="00362244"/>
    <w:rsid w:val="00362460"/>
    <w:rsid w:val="00362731"/>
    <w:rsid w:val="0036586D"/>
    <w:rsid w:val="00365BFC"/>
    <w:rsid w:val="003710BA"/>
    <w:rsid w:val="003718FA"/>
    <w:rsid w:val="003726C3"/>
    <w:rsid w:val="00372AC1"/>
    <w:rsid w:val="00375797"/>
    <w:rsid w:val="0037670E"/>
    <w:rsid w:val="00377103"/>
    <w:rsid w:val="00382D45"/>
    <w:rsid w:val="0038315C"/>
    <w:rsid w:val="00383339"/>
    <w:rsid w:val="003837FB"/>
    <w:rsid w:val="00387434"/>
    <w:rsid w:val="00390A02"/>
    <w:rsid w:val="00391B28"/>
    <w:rsid w:val="003940BD"/>
    <w:rsid w:val="003A4236"/>
    <w:rsid w:val="003A7923"/>
    <w:rsid w:val="003A7C27"/>
    <w:rsid w:val="003B2053"/>
    <w:rsid w:val="003B26BB"/>
    <w:rsid w:val="003B5702"/>
    <w:rsid w:val="003C0AFC"/>
    <w:rsid w:val="003C153B"/>
    <w:rsid w:val="003C2073"/>
    <w:rsid w:val="003D162D"/>
    <w:rsid w:val="003D2170"/>
    <w:rsid w:val="003D4B42"/>
    <w:rsid w:val="003D4FED"/>
    <w:rsid w:val="003D52F8"/>
    <w:rsid w:val="003D55BD"/>
    <w:rsid w:val="003D5B1D"/>
    <w:rsid w:val="003E691B"/>
    <w:rsid w:val="003E72DF"/>
    <w:rsid w:val="003F2977"/>
    <w:rsid w:val="003F3A1B"/>
    <w:rsid w:val="003F41FC"/>
    <w:rsid w:val="003F55B8"/>
    <w:rsid w:val="003F6AE4"/>
    <w:rsid w:val="00407224"/>
    <w:rsid w:val="00407AAE"/>
    <w:rsid w:val="004137D4"/>
    <w:rsid w:val="00415FA3"/>
    <w:rsid w:val="00420102"/>
    <w:rsid w:val="00423124"/>
    <w:rsid w:val="0042384D"/>
    <w:rsid w:val="00427551"/>
    <w:rsid w:val="00427D27"/>
    <w:rsid w:val="004306ED"/>
    <w:rsid w:val="0043350E"/>
    <w:rsid w:val="0043367A"/>
    <w:rsid w:val="00434DD5"/>
    <w:rsid w:val="0043777C"/>
    <w:rsid w:val="004466E1"/>
    <w:rsid w:val="00447E00"/>
    <w:rsid w:val="00450BB5"/>
    <w:rsid w:val="00454021"/>
    <w:rsid w:val="00454BB5"/>
    <w:rsid w:val="00462448"/>
    <w:rsid w:val="00466CF4"/>
    <w:rsid w:val="00466D65"/>
    <w:rsid w:val="00467664"/>
    <w:rsid w:val="00467BB1"/>
    <w:rsid w:val="0047368E"/>
    <w:rsid w:val="0047468E"/>
    <w:rsid w:val="00474A5F"/>
    <w:rsid w:val="00475B5B"/>
    <w:rsid w:val="00485C39"/>
    <w:rsid w:val="0048601D"/>
    <w:rsid w:val="00487655"/>
    <w:rsid w:val="00490883"/>
    <w:rsid w:val="00490B42"/>
    <w:rsid w:val="004A219C"/>
    <w:rsid w:val="004B1540"/>
    <w:rsid w:val="004B213E"/>
    <w:rsid w:val="004B3E8E"/>
    <w:rsid w:val="004C0060"/>
    <w:rsid w:val="004C20E8"/>
    <w:rsid w:val="004C22CA"/>
    <w:rsid w:val="004C2CCC"/>
    <w:rsid w:val="004C5E34"/>
    <w:rsid w:val="004C66A6"/>
    <w:rsid w:val="004C6D64"/>
    <w:rsid w:val="004C772C"/>
    <w:rsid w:val="004D19A3"/>
    <w:rsid w:val="004D286D"/>
    <w:rsid w:val="004D599D"/>
    <w:rsid w:val="004E08F1"/>
    <w:rsid w:val="004E1058"/>
    <w:rsid w:val="004E3CF1"/>
    <w:rsid w:val="004E47D2"/>
    <w:rsid w:val="004E7992"/>
    <w:rsid w:val="004F241A"/>
    <w:rsid w:val="004F47C2"/>
    <w:rsid w:val="004F4970"/>
    <w:rsid w:val="004F6049"/>
    <w:rsid w:val="00500921"/>
    <w:rsid w:val="00500C77"/>
    <w:rsid w:val="0050284D"/>
    <w:rsid w:val="0050570F"/>
    <w:rsid w:val="0051471E"/>
    <w:rsid w:val="005151D6"/>
    <w:rsid w:val="0052112E"/>
    <w:rsid w:val="005220E5"/>
    <w:rsid w:val="005226CA"/>
    <w:rsid w:val="00523464"/>
    <w:rsid w:val="0052356F"/>
    <w:rsid w:val="005245A9"/>
    <w:rsid w:val="00524698"/>
    <w:rsid w:val="00530CC8"/>
    <w:rsid w:val="00533FA9"/>
    <w:rsid w:val="0053448D"/>
    <w:rsid w:val="00534EF6"/>
    <w:rsid w:val="00535CA0"/>
    <w:rsid w:val="005402BE"/>
    <w:rsid w:val="0054076B"/>
    <w:rsid w:val="0054151A"/>
    <w:rsid w:val="00542268"/>
    <w:rsid w:val="00542E02"/>
    <w:rsid w:val="00544F74"/>
    <w:rsid w:val="00547F7B"/>
    <w:rsid w:val="0055204D"/>
    <w:rsid w:val="00552CCE"/>
    <w:rsid w:val="00557B2B"/>
    <w:rsid w:val="005622CE"/>
    <w:rsid w:val="00563680"/>
    <w:rsid w:val="005654A2"/>
    <w:rsid w:val="00570EA0"/>
    <w:rsid w:val="005739CE"/>
    <w:rsid w:val="00574992"/>
    <w:rsid w:val="005756BD"/>
    <w:rsid w:val="005761D3"/>
    <w:rsid w:val="00580E44"/>
    <w:rsid w:val="00593A66"/>
    <w:rsid w:val="0059565F"/>
    <w:rsid w:val="005963AE"/>
    <w:rsid w:val="005A135B"/>
    <w:rsid w:val="005A1654"/>
    <w:rsid w:val="005A1784"/>
    <w:rsid w:val="005A2345"/>
    <w:rsid w:val="005B0139"/>
    <w:rsid w:val="005B0E00"/>
    <w:rsid w:val="005B1353"/>
    <w:rsid w:val="005B19C9"/>
    <w:rsid w:val="005C0DBB"/>
    <w:rsid w:val="005D486E"/>
    <w:rsid w:val="005D51CF"/>
    <w:rsid w:val="005D67D0"/>
    <w:rsid w:val="005E115D"/>
    <w:rsid w:val="005E19FC"/>
    <w:rsid w:val="005E3A5B"/>
    <w:rsid w:val="005F67A2"/>
    <w:rsid w:val="00600BA0"/>
    <w:rsid w:val="006017F8"/>
    <w:rsid w:val="006020F6"/>
    <w:rsid w:val="006028EB"/>
    <w:rsid w:val="00602A42"/>
    <w:rsid w:val="00604671"/>
    <w:rsid w:val="00606E0D"/>
    <w:rsid w:val="006072D4"/>
    <w:rsid w:val="006110BE"/>
    <w:rsid w:val="00613A78"/>
    <w:rsid w:val="0061670C"/>
    <w:rsid w:val="00616A91"/>
    <w:rsid w:val="00622727"/>
    <w:rsid w:val="00630297"/>
    <w:rsid w:val="006309DA"/>
    <w:rsid w:val="00631341"/>
    <w:rsid w:val="00633AFE"/>
    <w:rsid w:val="00635F23"/>
    <w:rsid w:val="00637EE9"/>
    <w:rsid w:val="00642AAE"/>
    <w:rsid w:val="00643989"/>
    <w:rsid w:val="006467BB"/>
    <w:rsid w:val="00646DAC"/>
    <w:rsid w:val="006511EF"/>
    <w:rsid w:val="00653496"/>
    <w:rsid w:val="00653A56"/>
    <w:rsid w:val="00654517"/>
    <w:rsid w:val="00655DFB"/>
    <w:rsid w:val="00657DDA"/>
    <w:rsid w:val="006612DF"/>
    <w:rsid w:val="00663473"/>
    <w:rsid w:val="0066609D"/>
    <w:rsid w:val="00670085"/>
    <w:rsid w:val="00670739"/>
    <w:rsid w:val="0067226A"/>
    <w:rsid w:val="006723FF"/>
    <w:rsid w:val="00673F41"/>
    <w:rsid w:val="00674E74"/>
    <w:rsid w:val="00675281"/>
    <w:rsid w:val="00675416"/>
    <w:rsid w:val="00675635"/>
    <w:rsid w:val="00675CEF"/>
    <w:rsid w:val="006767BD"/>
    <w:rsid w:val="00680136"/>
    <w:rsid w:val="00680E34"/>
    <w:rsid w:val="006830AD"/>
    <w:rsid w:val="00683B64"/>
    <w:rsid w:val="006900C7"/>
    <w:rsid w:val="006916EC"/>
    <w:rsid w:val="00691DCA"/>
    <w:rsid w:val="006A050B"/>
    <w:rsid w:val="006A0765"/>
    <w:rsid w:val="006A0CCA"/>
    <w:rsid w:val="006A1BEA"/>
    <w:rsid w:val="006B1FCB"/>
    <w:rsid w:val="006B3FCD"/>
    <w:rsid w:val="006B4717"/>
    <w:rsid w:val="006B63E1"/>
    <w:rsid w:val="006B6503"/>
    <w:rsid w:val="006B7620"/>
    <w:rsid w:val="006B797A"/>
    <w:rsid w:val="006B7EE2"/>
    <w:rsid w:val="006C2924"/>
    <w:rsid w:val="006C4927"/>
    <w:rsid w:val="006C49E4"/>
    <w:rsid w:val="006C60EF"/>
    <w:rsid w:val="006C665B"/>
    <w:rsid w:val="006C7C61"/>
    <w:rsid w:val="006D12D2"/>
    <w:rsid w:val="006D6D94"/>
    <w:rsid w:val="006D77B3"/>
    <w:rsid w:val="006E2571"/>
    <w:rsid w:val="006E3465"/>
    <w:rsid w:val="006E5E02"/>
    <w:rsid w:val="006E6742"/>
    <w:rsid w:val="006E6A9A"/>
    <w:rsid w:val="006E73DB"/>
    <w:rsid w:val="006F32EE"/>
    <w:rsid w:val="006F359A"/>
    <w:rsid w:val="006F3D56"/>
    <w:rsid w:val="006F4E3C"/>
    <w:rsid w:val="006F4F7D"/>
    <w:rsid w:val="006F5246"/>
    <w:rsid w:val="006F5A90"/>
    <w:rsid w:val="006F5B0D"/>
    <w:rsid w:val="00700A15"/>
    <w:rsid w:val="007055CC"/>
    <w:rsid w:val="00706458"/>
    <w:rsid w:val="0070677D"/>
    <w:rsid w:val="00706D99"/>
    <w:rsid w:val="00710912"/>
    <w:rsid w:val="00713D65"/>
    <w:rsid w:val="00722A72"/>
    <w:rsid w:val="00730941"/>
    <w:rsid w:val="00733802"/>
    <w:rsid w:val="00734F38"/>
    <w:rsid w:val="00736EF4"/>
    <w:rsid w:val="00740220"/>
    <w:rsid w:val="0075058B"/>
    <w:rsid w:val="00750C1B"/>
    <w:rsid w:val="00753DAD"/>
    <w:rsid w:val="0075542A"/>
    <w:rsid w:val="007573FF"/>
    <w:rsid w:val="00761096"/>
    <w:rsid w:val="0076379B"/>
    <w:rsid w:val="00764AD3"/>
    <w:rsid w:val="00767BDA"/>
    <w:rsid w:val="00767C0B"/>
    <w:rsid w:val="00771239"/>
    <w:rsid w:val="0077156C"/>
    <w:rsid w:val="00772037"/>
    <w:rsid w:val="00772A81"/>
    <w:rsid w:val="00772E97"/>
    <w:rsid w:val="00772F7B"/>
    <w:rsid w:val="00781C4C"/>
    <w:rsid w:val="007831F6"/>
    <w:rsid w:val="007836D3"/>
    <w:rsid w:val="00783D12"/>
    <w:rsid w:val="007851F4"/>
    <w:rsid w:val="0078614D"/>
    <w:rsid w:val="00786237"/>
    <w:rsid w:val="00790226"/>
    <w:rsid w:val="0079110D"/>
    <w:rsid w:val="00792FC4"/>
    <w:rsid w:val="007941D9"/>
    <w:rsid w:val="007A5AFE"/>
    <w:rsid w:val="007B10C7"/>
    <w:rsid w:val="007B3711"/>
    <w:rsid w:val="007B3A96"/>
    <w:rsid w:val="007B5B0F"/>
    <w:rsid w:val="007B698B"/>
    <w:rsid w:val="007C1002"/>
    <w:rsid w:val="007C1F7D"/>
    <w:rsid w:val="007C58E2"/>
    <w:rsid w:val="007D24E2"/>
    <w:rsid w:val="007D4A1E"/>
    <w:rsid w:val="007E145B"/>
    <w:rsid w:val="007E16DD"/>
    <w:rsid w:val="007E23FF"/>
    <w:rsid w:val="007E2B8D"/>
    <w:rsid w:val="007E35EA"/>
    <w:rsid w:val="007E3935"/>
    <w:rsid w:val="007E5056"/>
    <w:rsid w:val="007E51CB"/>
    <w:rsid w:val="007E52DE"/>
    <w:rsid w:val="007E56B8"/>
    <w:rsid w:val="007E63C7"/>
    <w:rsid w:val="007E66E2"/>
    <w:rsid w:val="007E75A1"/>
    <w:rsid w:val="007F59BC"/>
    <w:rsid w:val="007F5DDD"/>
    <w:rsid w:val="0080533A"/>
    <w:rsid w:val="00806818"/>
    <w:rsid w:val="00807E6F"/>
    <w:rsid w:val="008100F5"/>
    <w:rsid w:val="00810115"/>
    <w:rsid w:val="00810D2E"/>
    <w:rsid w:val="0081132E"/>
    <w:rsid w:val="00811C0B"/>
    <w:rsid w:val="00813183"/>
    <w:rsid w:val="008132F9"/>
    <w:rsid w:val="00814418"/>
    <w:rsid w:val="0081539B"/>
    <w:rsid w:val="00817942"/>
    <w:rsid w:val="0082047B"/>
    <w:rsid w:val="00820BEA"/>
    <w:rsid w:val="00821ADB"/>
    <w:rsid w:val="0082232B"/>
    <w:rsid w:val="00827AF0"/>
    <w:rsid w:val="008321DC"/>
    <w:rsid w:val="0083495F"/>
    <w:rsid w:val="00835D84"/>
    <w:rsid w:val="00836FF4"/>
    <w:rsid w:val="00840F79"/>
    <w:rsid w:val="00841492"/>
    <w:rsid w:val="00842C64"/>
    <w:rsid w:val="00845C72"/>
    <w:rsid w:val="008463BC"/>
    <w:rsid w:val="00850632"/>
    <w:rsid w:val="00850B94"/>
    <w:rsid w:val="00852BB8"/>
    <w:rsid w:val="00852C52"/>
    <w:rsid w:val="00853829"/>
    <w:rsid w:val="008538C6"/>
    <w:rsid w:val="0085671A"/>
    <w:rsid w:val="00856AA4"/>
    <w:rsid w:val="00857595"/>
    <w:rsid w:val="00857F4C"/>
    <w:rsid w:val="0086285C"/>
    <w:rsid w:val="0086329D"/>
    <w:rsid w:val="00863719"/>
    <w:rsid w:val="008656B7"/>
    <w:rsid w:val="00866675"/>
    <w:rsid w:val="00866F5E"/>
    <w:rsid w:val="00867020"/>
    <w:rsid w:val="0087405F"/>
    <w:rsid w:val="0088013E"/>
    <w:rsid w:val="008804B2"/>
    <w:rsid w:val="00883933"/>
    <w:rsid w:val="008866B9"/>
    <w:rsid w:val="00886AEE"/>
    <w:rsid w:val="008921E5"/>
    <w:rsid w:val="00892C6B"/>
    <w:rsid w:val="008944B1"/>
    <w:rsid w:val="00896C98"/>
    <w:rsid w:val="008A0080"/>
    <w:rsid w:val="008A0A32"/>
    <w:rsid w:val="008A2699"/>
    <w:rsid w:val="008A2E5D"/>
    <w:rsid w:val="008A463E"/>
    <w:rsid w:val="008A5AAE"/>
    <w:rsid w:val="008A65F1"/>
    <w:rsid w:val="008A67B0"/>
    <w:rsid w:val="008A6FA2"/>
    <w:rsid w:val="008A7C87"/>
    <w:rsid w:val="008B172E"/>
    <w:rsid w:val="008B2EFC"/>
    <w:rsid w:val="008B53F6"/>
    <w:rsid w:val="008C08CE"/>
    <w:rsid w:val="008C11F5"/>
    <w:rsid w:val="008C3953"/>
    <w:rsid w:val="008D2E65"/>
    <w:rsid w:val="008E1105"/>
    <w:rsid w:val="008E2937"/>
    <w:rsid w:val="008E3A05"/>
    <w:rsid w:val="008E4F0F"/>
    <w:rsid w:val="008E7D26"/>
    <w:rsid w:val="008F3DA0"/>
    <w:rsid w:val="008F6D10"/>
    <w:rsid w:val="008F796D"/>
    <w:rsid w:val="00900741"/>
    <w:rsid w:val="009007B4"/>
    <w:rsid w:val="00902591"/>
    <w:rsid w:val="009026DB"/>
    <w:rsid w:val="00902C4F"/>
    <w:rsid w:val="009056AE"/>
    <w:rsid w:val="009061B7"/>
    <w:rsid w:val="00906C18"/>
    <w:rsid w:val="0091099D"/>
    <w:rsid w:val="00910AD3"/>
    <w:rsid w:val="009123C1"/>
    <w:rsid w:val="00913964"/>
    <w:rsid w:val="0091610B"/>
    <w:rsid w:val="00917709"/>
    <w:rsid w:val="00917C54"/>
    <w:rsid w:val="009257B3"/>
    <w:rsid w:val="00926353"/>
    <w:rsid w:val="009273F7"/>
    <w:rsid w:val="00927930"/>
    <w:rsid w:val="00927B89"/>
    <w:rsid w:val="00932DD1"/>
    <w:rsid w:val="00934412"/>
    <w:rsid w:val="00935E5C"/>
    <w:rsid w:val="00941188"/>
    <w:rsid w:val="00942216"/>
    <w:rsid w:val="00944273"/>
    <w:rsid w:val="009459AC"/>
    <w:rsid w:val="00951D38"/>
    <w:rsid w:val="00953124"/>
    <w:rsid w:val="00953D7B"/>
    <w:rsid w:val="00954200"/>
    <w:rsid w:val="00955554"/>
    <w:rsid w:val="00955D7B"/>
    <w:rsid w:val="00957D87"/>
    <w:rsid w:val="00960D6A"/>
    <w:rsid w:val="009633AD"/>
    <w:rsid w:val="00963D1A"/>
    <w:rsid w:val="00963D41"/>
    <w:rsid w:val="00966A6A"/>
    <w:rsid w:val="0097040A"/>
    <w:rsid w:val="009705CD"/>
    <w:rsid w:val="00973195"/>
    <w:rsid w:val="009742C9"/>
    <w:rsid w:val="00975963"/>
    <w:rsid w:val="00986C6D"/>
    <w:rsid w:val="009903CF"/>
    <w:rsid w:val="00990455"/>
    <w:rsid w:val="00990661"/>
    <w:rsid w:val="00991485"/>
    <w:rsid w:val="009952DC"/>
    <w:rsid w:val="00995F70"/>
    <w:rsid w:val="00996750"/>
    <w:rsid w:val="009A0A8B"/>
    <w:rsid w:val="009A31CE"/>
    <w:rsid w:val="009A4C31"/>
    <w:rsid w:val="009A50BB"/>
    <w:rsid w:val="009B4B5B"/>
    <w:rsid w:val="009B5206"/>
    <w:rsid w:val="009B7C08"/>
    <w:rsid w:val="009C0A11"/>
    <w:rsid w:val="009C3425"/>
    <w:rsid w:val="009C3ED1"/>
    <w:rsid w:val="009C4723"/>
    <w:rsid w:val="009C6F35"/>
    <w:rsid w:val="009C760B"/>
    <w:rsid w:val="009C76B8"/>
    <w:rsid w:val="009D149C"/>
    <w:rsid w:val="009D19F2"/>
    <w:rsid w:val="009D47C1"/>
    <w:rsid w:val="009D6202"/>
    <w:rsid w:val="009D7896"/>
    <w:rsid w:val="009E08F7"/>
    <w:rsid w:val="009E308D"/>
    <w:rsid w:val="009E4148"/>
    <w:rsid w:val="009E7A55"/>
    <w:rsid w:val="009F15F5"/>
    <w:rsid w:val="009F2263"/>
    <w:rsid w:val="009F5378"/>
    <w:rsid w:val="009F5C33"/>
    <w:rsid w:val="009F687B"/>
    <w:rsid w:val="00A00328"/>
    <w:rsid w:val="00A01A4E"/>
    <w:rsid w:val="00A06663"/>
    <w:rsid w:val="00A10F32"/>
    <w:rsid w:val="00A11A42"/>
    <w:rsid w:val="00A15899"/>
    <w:rsid w:val="00A20354"/>
    <w:rsid w:val="00A22943"/>
    <w:rsid w:val="00A2389A"/>
    <w:rsid w:val="00A23FC8"/>
    <w:rsid w:val="00A24294"/>
    <w:rsid w:val="00A26249"/>
    <w:rsid w:val="00A3114E"/>
    <w:rsid w:val="00A3192C"/>
    <w:rsid w:val="00A41854"/>
    <w:rsid w:val="00A45256"/>
    <w:rsid w:val="00A47773"/>
    <w:rsid w:val="00A50F54"/>
    <w:rsid w:val="00A52D39"/>
    <w:rsid w:val="00A53CCA"/>
    <w:rsid w:val="00A60585"/>
    <w:rsid w:val="00A6143E"/>
    <w:rsid w:val="00A728B2"/>
    <w:rsid w:val="00A754EF"/>
    <w:rsid w:val="00A7608F"/>
    <w:rsid w:val="00A76C9A"/>
    <w:rsid w:val="00A80858"/>
    <w:rsid w:val="00A813EF"/>
    <w:rsid w:val="00A81A76"/>
    <w:rsid w:val="00A81E2B"/>
    <w:rsid w:val="00A83071"/>
    <w:rsid w:val="00A83F18"/>
    <w:rsid w:val="00A849A0"/>
    <w:rsid w:val="00A84F68"/>
    <w:rsid w:val="00A85605"/>
    <w:rsid w:val="00A87627"/>
    <w:rsid w:val="00A87F12"/>
    <w:rsid w:val="00A90088"/>
    <w:rsid w:val="00A92F76"/>
    <w:rsid w:val="00A96D2E"/>
    <w:rsid w:val="00AA09D5"/>
    <w:rsid w:val="00AA0D1E"/>
    <w:rsid w:val="00AA39A0"/>
    <w:rsid w:val="00AA7340"/>
    <w:rsid w:val="00AA7561"/>
    <w:rsid w:val="00AB0C4A"/>
    <w:rsid w:val="00AB328B"/>
    <w:rsid w:val="00AB49FC"/>
    <w:rsid w:val="00AB61DF"/>
    <w:rsid w:val="00AC0965"/>
    <w:rsid w:val="00AC35E4"/>
    <w:rsid w:val="00AC53B9"/>
    <w:rsid w:val="00AD0155"/>
    <w:rsid w:val="00AD5E7E"/>
    <w:rsid w:val="00AD7093"/>
    <w:rsid w:val="00AE03D1"/>
    <w:rsid w:val="00AE07B9"/>
    <w:rsid w:val="00AE2490"/>
    <w:rsid w:val="00AE3C09"/>
    <w:rsid w:val="00AE41B7"/>
    <w:rsid w:val="00AE42BF"/>
    <w:rsid w:val="00AE4E3D"/>
    <w:rsid w:val="00AE6C33"/>
    <w:rsid w:val="00AE71F7"/>
    <w:rsid w:val="00AE77F8"/>
    <w:rsid w:val="00AF4282"/>
    <w:rsid w:val="00AF612E"/>
    <w:rsid w:val="00AF6AAD"/>
    <w:rsid w:val="00B0290A"/>
    <w:rsid w:val="00B03781"/>
    <w:rsid w:val="00B05722"/>
    <w:rsid w:val="00B060A8"/>
    <w:rsid w:val="00B11E3D"/>
    <w:rsid w:val="00B13B76"/>
    <w:rsid w:val="00B1562E"/>
    <w:rsid w:val="00B16EA3"/>
    <w:rsid w:val="00B214A2"/>
    <w:rsid w:val="00B21EB7"/>
    <w:rsid w:val="00B32A41"/>
    <w:rsid w:val="00B35465"/>
    <w:rsid w:val="00B36E7F"/>
    <w:rsid w:val="00B37C13"/>
    <w:rsid w:val="00B407E5"/>
    <w:rsid w:val="00B43B26"/>
    <w:rsid w:val="00B4568D"/>
    <w:rsid w:val="00B45AAF"/>
    <w:rsid w:val="00B46497"/>
    <w:rsid w:val="00B46A08"/>
    <w:rsid w:val="00B47184"/>
    <w:rsid w:val="00B47E52"/>
    <w:rsid w:val="00B51DF5"/>
    <w:rsid w:val="00B52CE2"/>
    <w:rsid w:val="00B534FF"/>
    <w:rsid w:val="00B601D7"/>
    <w:rsid w:val="00B628D7"/>
    <w:rsid w:val="00B6371E"/>
    <w:rsid w:val="00B678F0"/>
    <w:rsid w:val="00B721C5"/>
    <w:rsid w:val="00B722AF"/>
    <w:rsid w:val="00B743B2"/>
    <w:rsid w:val="00B74830"/>
    <w:rsid w:val="00B76F3D"/>
    <w:rsid w:val="00B802D6"/>
    <w:rsid w:val="00B80F25"/>
    <w:rsid w:val="00B81D97"/>
    <w:rsid w:val="00B83BD7"/>
    <w:rsid w:val="00B84DBF"/>
    <w:rsid w:val="00B905A1"/>
    <w:rsid w:val="00B932C3"/>
    <w:rsid w:val="00B970C9"/>
    <w:rsid w:val="00B976B6"/>
    <w:rsid w:val="00BA047C"/>
    <w:rsid w:val="00BA206C"/>
    <w:rsid w:val="00BA6157"/>
    <w:rsid w:val="00BB031E"/>
    <w:rsid w:val="00BB23F3"/>
    <w:rsid w:val="00BB7914"/>
    <w:rsid w:val="00BC0235"/>
    <w:rsid w:val="00BC229A"/>
    <w:rsid w:val="00BC26D4"/>
    <w:rsid w:val="00BC2A7B"/>
    <w:rsid w:val="00BC3A00"/>
    <w:rsid w:val="00BC4106"/>
    <w:rsid w:val="00BD3181"/>
    <w:rsid w:val="00BD36AB"/>
    <w:rsid w:val="00BD4882"/>
    <w:rsid w:val="00BD5F01"/>
    <w:rsid w:val="00BD653B"/>
    <w:rsid w:val="00BD7B70"/>
    <w:rsid w:val="00BE0008"/>
    <w:rsid w:val="00BF0829"/>
    <w:rsid w:val="00BF33AD"/>
    <w:rsid w:val="00BF513E"/>
    <w:rsid w:val="00BF6DC5"/>
    <w:rsid w:val="00BF6F73"/>
    <w:rsid w:val="00BF7024"/>
    <w:rsid w:val="00C001CF"/>
    <w:rsid w:val="00C00A55"/>
    <w:rsid w:val="00C02197"/>
    <w:rsid w:val="00C03833"/>
    <w:rsid w:val="00C05AF2"/>
    <w:rsid w:val="00C05C1F"/>
    <w:rsid w:val="00C06166"/>
    <w:rsid w:val="00C06CBF"/>
    <w:rsid w:val="00C11AB5"/>
    <w:rsid w:val="00C14525"/>
    <w:rsid w:val="00C16D7E"/>
    <w:rsid w:val="00C179AF"/>
    <w:rsid w:val="00C17E96"/>
    <w:rsid w:val="00C247D2"/>
    <w:rsid w:val="00C316B8"/>
    <w:rsid w:val="00C324D0"/>
    <w:rsid w:val="00C34565"/>
    <w:rsid w:val="00C3499C"/>
    <w:rsid w:val="00C36F95"/>
    <w:rsid w:val="00C37F68"/>
    <w:rsid w:val="00C403BE"/>
    <w:rsid w:val="00C40835"/>
    <w:rsid w:val="00C410A8"/>
    <w:rsid w:val="00C41F01"/>
    <w:rsid w:val="00C42775"/>
    <w:rsid w:val="00C44772"/>
    <w:rsid w:val="00C4780C"/>
    <w:rsid w:val="00C51E0B"/>
    <w:rsid w:val="00C521F6"/>
    <w:rsid w:val="00C54FFB"/>
    <w:rsid w:val="00C5634A"/>
    <w:rsid w:val="00C5661A"/>
    <w:rsid w:val="00C61929"/>
    <w:rsid w:val="00C62369"/>
    <w:rsid w:val="00C6246E"/>
    <w:rsid w:val="00C644D0"/>
    <w:rsid w:val="00C64E3D"/>
    <w:rsid w:val="00C71A9F"/>
    <w:rsid w:val="00C76E88"/>
    <w:rsid w:val="00C82C0C"/>
    <w:rsid w:val="00C834DC"/>
    <w:rsid w:val="00C83E26"/>
    <w:rsid w:val="00C8404E"/>
    <w:rsid w:val="00C8407A"/>
    <w:rsid w:val="00C84DF8"/>
    <w:rsid w:val="00C915EC"/>
    <w:rsid w:val="00C916EC"/>
    <w:rsid w:val="00C92140"/>
    <w:rsid w:val="00C9484E"/>
    <w:rsid w:val="00C95307"/>
    <w:rsid w:val="00C95E9D"/>
    <w:rsid w:val="00C97C53"/>
    <w:rsid w:val="00CA1DFB"/>
    <w:rsid w:val="00CA3237"/>
    <w:rsid w:val="00CA67E0"/>
    <w:rsid w:val="00CA6EA2"/>
    <w:rsid w:val="00CB7994"/>
    <w:rsid w:val="00CC00BE"/>
    <w:rsid w:val="00CC2672"/>
    <w:rsid w:val="00CC48E5"/>
    <w:rsid w:val="00CC5868"/>
    <w:rsid w:val="00CC7DF6"/>
    <w:rsid w:val="00CD1973"/>
    <w:rsid w:val="00CD4DD8"/>
    <w:rsid w:val="00CD53C5"/>
    <w:rsid w:val="00CD6EEC"/>
    <w:rsid w:val="00CD71E8"/>
    <w:rsid w:val="00CE1442"/>
    <w:rsid w:val="00CE42F6"/>
    <w:rsid w:val="00CE6872"/>
    <w:rsid w:val="00CE6937"/>
    <w:rsid w:val="00CE7413"/>
    <w:rsid w:val="00CF46DF"/>
    <w:rsid w:val="00CF7801"/>
    <w:rsid w:val="00D01A6A"/>
    <w:rsid w:val="00D02363"/>
    <w:rsid w:val="00D036B4"/>
    <w:rsid w:val="00D0461D"/>
    <w:rsid w:val="00D118EA"/>
    <w:rsid w:val="00D12B0E"/>
    <w:rsid w:val="00D13BEB"/>
    <w:rsid w:val="00D141D6"/>
    <w:rsid w:val="00D14C7E"/>
    <w:rsid w:val="00D23F44"/>
    <w:rsid w:val="00D30860"/>
    <w:rsid w:val="00D30D99"/>
    <w:rsid w:val="00D321DF"/>
    <w:rsid w:val="00D356E1"/>
    <w:rsid w:val="00D372AE"/>
    <w:rsid w:val="00D403EC"/>
    <w:rsid w:val="00D411B7"/>
    <w:rsid w:val="00D4356C"/>
    <w:rsid w:val="00D438AB"/>
    <w:rsid w:val="00D444D2"/>
    <w:rsid w:val="00D44F1A"/>
    <w:rsid w:val="00D45817"/>
    <w:rsid w:val="00D513D1"/>
    <w:rsid w:val="00D55649"/>
    <w:rsid w:val="00D577B7"/>
    <w:rsid w:val="00D6207A"/>
    <w:rsid w:val="00D6270E"/>
    <w:rsid w:val="00D62728"/>
    <w:rsid w:val="00D64BCC"/>
    <w:rsid w:val="00D66197"/>
    <w:rsid w:val="00D67BEA"/>
    <w:rsid w:val="00D706B8"/>
    <w:rsid w:val="00D71BD0"/>
    <w:rsid w:val="00D74247"/>
    <w:rsid w:val="00D75533"/>
    <w:rsid w:val="00D7727E"/>
    <w:rsid w:val="00D811D9"/>
    <w:rsid w:val="00D824C9"/>
    <w:rsid w:val="00D82A5B"/>
    <w:rsid w:val="00D85F6B"/>
    <w:rsid w:val="00D8682C"/>
    <w:rsid w:val="00D86E01"/>
    <w:rsid w:val="00D914F6"/>
    <w:rsid w:val="00D9394B"/>
    <w:rsid w:val="00D96465"/>
    <w:rsid w:val="00D974AE"/>
    <w:rsid w:val="00D97773"/>
    <w:rsid w:val="00D97AF0"/>
    <w:rsid w:val="00DA0155"/>
    <w:rsid w:val="00DA17A1"/>
    <w:rsid w:val="00DA228E"/>
    <w:rsid w:val="00DA293E"/>
    <w:rsid w:val="00DA4DE5"/>
    <w:rsid w:val="00DA4F89"/>
    <w:rsid w:val="00DB0813"/>
    <w:rsid w:val="00DB0D47"/>
    <w:rsid w:val="00DB348C"/>
    <w:rsid w:val="00DB40AE"/>
    <w:rsid w:val="00DB779D"/>
    <w:rsid w:val="00DC2A8C"/>
    <w:rsid w:val="00DC30DF"/>
    <w:rsid w:val="00DC4DF0"/>
    <w:rsid w:val="00DD4616"/>
    <w:rsid w:val="00DE0380"/>
    <w:rsid w:val="00DE1319"/>
    <w:rsid w:val="00DE1472"/>
    <w:rsid w:val="00DE1508"/>
    <w:rsid w:val="00DE4C2B"/>
    <w:rsid w:val="00DE61A5"/>
    <w:rsid w:val="00DF02DD"/>
    <w:rsid w:val="00DF2ACD"/>
    <w:rsid w:val="00DF4AAC"/>
    <w:rsid w:val="00DF5C4B"/>
    <w:rsid w:val="00DF6D3B"/>
    <w:rsid w:val="00DF6EC8"/>
    <w:rsid w:val="00DF7297"/>
    <w:rsid w:val="00DF7C4B"/>
    <w:rsid w:val="00E00FE1"/>
    <w:rsid w:val="00E012CD"/>
    <w:rsid w:val="00E021B6"/>
    <w:rsid w:val="00E023F4"/>
    <w:rsid w:val="00E04BCF"/>
    <w:rsid w:val="00E04F1C"/>
    <w:rsid w:val="00E060C6"/>
    <w:rsid w:val="00E06F04"/>
    <w:rsid w:val="00E079F6"/>
    <w:rsid w:val="00E13C8E"/>
    <w:rsid w:val="00E14C27"/>
    <w:rsid w:val="00E174C6"/>
    <w:rsid w:val="00E2316F"/>
    <w:rsid w:val="00E24012"/>
    <w:rsid w:val="00E2424A"/>
    <w:rsid w:val="00E32A1B"/>
    <w:rsid w:val="00E32C6D"/>
    <w:rsid w:val="00E36498"/>
    <w:rsid w:val="00E404DA"/>
    <w:rsid w:val="00E4088B"/>
    <w:rsid w:val="00E43125"/>
    <w:rsid w:val="00E43D7A"/>
    <w:rsid w:val="00E47DB7"/>
    <w:rsid w:val="00E54BE5"/>
    <w:rsid w:val="00E54D1C"/>
    <w:rsid w:val="00E558A7"/>
    <w:rsid w:val="00E609B0"/>
    <w:rsid w:val="00E60DAA"/>
    <w:rsid w:val="00E644CE"/>
    <w:rsid w:val="00E658DF"/>
    <w:rsid w:val="00E67374"/>
    <w:rsid w:val="00E716B7"/>
    <w:rsid w:val="00E72AC1"/>
    <w:rsid w:val="00E743AE"/>
    <w:rsid w:val="00E83670"/>
    <w:rsid w:val="00E848D7"/>
    <w:rsid w:val="00E85160"/>
    <w:rsid w:val="00E9085D"/>
    <w:rsid w:val="00E90B87"/>
    <w:rsid w:val="00E91012"/>
    <w:rsid w:val="00E922B5"/>
    <w:rsid w:val="00E97CD4"/>
    <w:rsid w:val="00EA0710"/>
    <w:rsid w:val="00EA0E8E"/>
    <w:rsid w:val="00EA0E91"/>
    <w:rsid w:val="00EA2DC3"/>
    <w:rsid w:val="00EA36B9"/>
    <w:rsid w:val="00EA3C85"/>
    <w:rsid w:val="00EA7DBD"/>
    <w:rsid w:val="00EB1114"/>
    <w:rsid w:val="00EB2122"/>
    <w:rsid w:val="00EC1D7E"/>
    <w:rsid w:val="00EC2D35"/>
    <w:rsid w:val="00EC778C"/>
    <w:rsid w:val="00ED0072"/>
    <w:rsid w:val="00ED34D4"/>
    <w:rsid w:val="00ED38F5"/>
    <w:rsid w:val="00ED590D"/>
    <w:rsid w:val="00ED5D24"/>
    <w:rsid w:val="00ED5EC6"/>
    <w:rsid w:val="00ED6594"/>
    <w:rsid w:val="00EE16DA"/>
    <w:rsid w:val="00EE221D"/>
    <w:rsid w:val="00EE4B6B"/>
    <w:rsid w:val="00EE61CD"/>
    <w:rsid w:val="00EE70EB"/>
    <w:rsid w:val="00EE7914"/>
    <w:rsid w:val="00EF17A4"/>
    <w:rsid w:val="00EF40EF"/>
    <w:rsid w:val="00F04818"/>
    <w:rsid w:val="00F059D6"/>
    <w:rsid w:val="00F061CC"/>
    <w:rsid w:val="00F10E7A"/>
    <w:rsid w:val="00F11A64"/>
    <w:rsid w:val="00F14AF6"/>
    <w:rsid w:val="00F22AEC"/>
    <w:rsid w:val="00F23142"/>
    <w:rsid w:val="00F234A8"/>
    <w:rsid w:val="00F23E63"/>
    <w:rsid w:val="00F2623A"/>
    <w:rsid w:val="00F30AA9"/>
    <w:rsid w:val="00F34AC2"/>
    <w:rsid w:val="00F35CD3"/>
    <w:rsid w:val="00F36081"/>
    <w:rsid w:val="00F368F7"/>
    <w:rsid w:val="00F42490"/>
    <w:rsid w:val="00F5041C"/>
    <w:rsid w:val="00F538CE"/>
    <w:rsid w:val="00F57142"/>
    <w:rsid w:val="00F6091C"/>
    <w:rsid w:val="00F612F0"/>
    <w:rsid w:val="00F61BF7"/>
    <w:rsid w:val="00F629E5"/>
    <w:rsid w:val="00F63DE1"/>
    <w:rsid w:val="00F705F3"/>
    <w:rsid w:val="00F73BF6"/>
    <w:rsid w:val="00F74D2F"/>
    <w:rsid w:val="00F778A3"/>
    <w:rsid w:val="00F8350A"/>
    <w:rsid w:val="00F84350"/>
    <w:rsid w:val="00F911BF"/>
    <w:rsid w:val="00F94066"/>
    <w:rsid w:val="00F96C26"/>
    <w:rsid w:val="00FA36C2"/>
    <w:rsid w:val="00FA50DD"/>
    <w:rsid w:val="00FA534D"/>
    <w:rsid w:val="00FA6DAC"/>
    <w:rsid w:val="00FA71B2"/>
    <w:rsid w:val="00FB1155"/>
    <w:rsid w:val="00FB2637"/>
    <w:rsid w:val="00FB4867"/>
    <w:rsid w:val="00FB58DD"/>
    <w:rsid w:val="00FB5B6C"/>
    <w:rsid w:val="00FB5BBC"/>
    <w:rsid w:val="00FB679D"/>
    <w:rsid w:val="00FB715A"/>
    <w:rsid w:val="00FC1214"/>
    <w:rsid w:val="00FC1358"/>
    <w:rsid w:val="00FC6B21"/>
    <w:rsid w:val="00FC7646"/>
    <w:rsid w:val="00FD06B5"/>
    <w:rsid w:val="00FD1464"/>
    <w:rsid w:val="00FD2B90"/>
    <w:rsid w:val="00FD3508"/>
    <w:rsid w:val="00FD364E"/>
    <w:rsid w:val="00FD4E23"/>
    <w:rsid w:val="00FD6703"/>
    <w:rsid w:val="00FE0611"/>
    <w:rsid w:val="00FE17D6"/>
    <w:rsid w:val="00FE3F03"/>
    <w:rsid w:val="00FE44BF"/>
    <w:rsid w:val="00FE60EA"/>
    <w:rsid w:val="00FF3AD0"/>
    <w:rsid w:val="00FF45BB"/>
    <w:rsid w:val="00FF6E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3BC8352A"/>
  <w15:docId w15:val="{8439B926-91EE-4722-81CB-F369CAA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00"/>
        <w:ind w:left="1094" w:hanging="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3"/>
      </w:numPr>
      <w:spacing w:before="48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
      </w:numPr>
      <w:tabs>
        <w:tab w:val="left" w:pos="1260"/>
      </w:tabs>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B715A"/>
    <w:pPr>
      <w:keepLines/>
      <w:numPr>
        <w:ilvl w:val="2"/>
        <w:numId w:val="3"/>
      </w:numPr>
      <w:spacing w:before="120"/>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30573C"/>
    <w:pPr>
      <w:keepLines/>
      <w:numPr>
        <w:ilvl w:val="3"/>
        <w:numId w:val="1"/>
      </w:numPr>
      <w:spacing w:before="120"/>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5B0E00"/>
    <w:pPr>
      <w:keepLines/>
      <w:numPr>
        <w:ilvl w:val="5"/>
        <w:numId w:val="3"/>
      </w:numPr>
      <w:outlineLvl w:val="5"/>
    </w:pPr>
    <w:rPr>
      <w:rFonts w:ascii="Calibri" w:eastAsiaTheme="majorEastAsia" w:hAnsi="Calibri" w:cstheme="majorBidi"/>
      <w:iCs/>
      <w:color w:val="000000" w:themeColor="text1"/>
    </w:rPr>
  </w:style>
  <w:style w:type="paragraph" w:styleId="Heading7">
    <w:name w:val="heading 7"/>
    <w:basedOn w:val="Normal"/>
    <w:next w:val="Normal"/>
    <w:link w:val="Heading7Char"/>
    <w:uiPriority w:val="9"/>
    <w:unhideWhenUsed/>
    <w:qFormat/>
    <w:rsid w:val="005B0E00"/>
    <w:pPr>
      <w:keepLines/>
      <w:numPr>
        <w:ilvl w:val="6"/>
        <w:numId w:val="24"/>
      </w:numPr>
      <w:outlineLvl w:val="6"/>
    </w:pPr>
    <w:rPr>
      <w:rFonts w:ascii="Calibri" w:eastAsiaTheme="majorEastAsia" w:hAnsi="Calibri" w:cstheme="majorBidi"/>
      <w:iCs/>
    </w:rPr>
  </w:style>
  <w:style w:type="paragraph" w:styleId="Heading8">
    <w:name w:val="heading 8"/>
    <w:basedOn w:val="Normal"/>
    <w:next w:val="Normal"/>
    <w:link w:val="Heading8Char"/>
    <w:uiPriority w:val="9"/>
    <w:unhideWhenUsed/>
    <w:qFormat/>
    <w:rsid w:val="00FB5BBC"/>
    <w:pPr>
      <w:keepNext/>
      <w:keepLines/>
      <w:numPr>
        <w:ilvl w:val="7"/>
        <w:numId w:val="24"/>
      </w:numPr>
      <w:outlineLvl w:val="7"/>
    </w:pPr>
    <w:rPr>
      <w:rFonts w:ascii="Calibri" w:eastAsiaTheme="majorEastAsia" w:hAnsi="Calibri" w:cstheme="majorBidi"/>
      <w:color w:val="000000" w:themeColor="text1"/>
      <w:sz w:val="20"/>
      <w:szCs w:val="20"/>
    </w:rPr>
  </w:style>
  <w:style w:type="paragraph" w:styleId="Heading9">
    <w:name w:val="heading 9"/>
    <w:basedOn w:val="Normal"/>
    <w:next w:val="Normal"/>
    <w:link w:val="Heading9Char"/>
    <w:uiPriority w:val="9"/>
    <w:unhideWhenUsed/>
    <w:qFormat/>
    <w:rsid w:val="00A87F12"/>
    <w:pPr>
      <w:keepNext/>
      <w:keepLines/>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ind w:left="1440" w:right="1440"/>
      <w:jc w:val="center"/>
    </w:pPr>
    <w:rPr>
      <w:rFonts w:ascii="Calibri" w:eastAsiaTheme="minorEastAsia"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B715A"/>
    <w:rPr>
      <w:rFonts w:ascii="Calibri" w:eastAsiaTheme="majorEastAsia" w:hAnsi="Calibri" w:cstheme="majorBidi"/>
      <w:bCs/>
    </w:rPr>
  </w:style>
  <w:style w:type="character" w:customStyle="1" w:styleId="Heading4Char">
    <w:name w:val="Heading 4 Char"/>
    <w:basedOn w:val="DefaultParagraphFont"/>
    <w:link w:val="Heading4"/>
    <w:uiPriority w:val="9"/>
    <w:rsid w:val="0030573C"/>
    <w:rPr>
      <w:rFonts w:ascii="Calibri" w:eastAsiaTheme="majorEastAsia" w:hAnsi="Calibri" w:cstheme="majorBidi"/>
      <w:bCs/>
      <w:iCs/>
    </w:rPr>
  </w:style>
  <w:style w:type="paragraph" w:styleId="ListParagraph">
    <w:name w:val="List Paragraph"/>
    <w:basedOn w:val="Normal"/>
    <w:uiPriority w:val="34"/>
    <w:qFormat/>
    <w:rsid w:val="00E04BCF"/>
    <w:pPr>
      <w:numPr>
        <w:ilvl w:val="3"/>
        <w:numId w:val="3"/>
      </w:numPr>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rsid w:val="005761D3"/>
    <w:rPr>
      <w:color w:val="0000FF" w:themeColor="hyperlink"/>
      <w:u w:val="single"/>
    </w:rPr>
  </w:style>
  <w:style w:type="table" w:styleId="TableGrid">
    <w:name w:val="Table Grid"/>
    <w:basedOn w:val="TableNormal"/>
    <w:rsid w:val="007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pPr>
  </w:style>
  <w:style w:type="character" w:customStyle="1" w:styleId="FooterChar">
    <w:name w:val="Footer Char"/>
    <w:basedOn w:val="DefaultParagraphFont"/>
    <w:link w:val="Footer"/>
    <w:uiPriority w:val="99"/>
    <w:rsid w:val="003F41FC"/>
  </w:style>
  <w:style w:type="character" w:styleId="CommentReference">
    <w:name w:val="annotation reference"/>
    <w:basedOn w:val="DefaultParagraphFont"/>
    <w:uiPriority w:val="99"/>
    <w:semiHidden/>
    <w:unhideWhenUsed/>
    <w:rsid w:val="0011219D"/>
    <w:rPr>
      <w:sz w:val="16"/>
      <w:szCs w:val="16"/>
    </w:rPr>
  </w:style>
  <w:style w:type="paragraph" w:styleId="CommentText">
    <w:name w:val="annotation text"/>
    <w:basedOn w:val="Normal"/>
    <w:link w:val="CommentTextChar"/>
    <w:uiPriority w:val="99"/>
    <w:semiHidden/>
    <w:unhideWhenUsed/>
    <w:rsid w:val="0011219D"/>
    <w:rPr>
      <w:sz w:val="20"/>
      <w:szCs w:val="20"/>
    </w:rPr>
  </w:style>
  <w:style w:type="character" w:customStyle="1" w:styleId="CommentTextChar">
    <w:name w:val="Comment Text Char"/>
    <w:basedOn w:val="DefaultParagraphFont"/>
    <w:link w:val="CommentText"/>
    <w:uiPriority w:val="99"/>
    <w:semiHidden/>
    <w:rsid w:val="0011219D"/>
    <w:rPr>
      <w:sz w:val="20"/>
      <w:szCs w:val="20"/>
    </w:rPr>
  </w:style>
  <w:style w:type="paragraph" w:styleId="CommentSubject">
    <w:name w:val="annotation subject"/>
    <w:basedOn w:val="CommentText"/>
    <w:next w:val="CommentText"/>
    <w:link w:val="CommentSubjectChar"/>
    <w:uiPriority w:val="99"/>
    <w:semiHidden/>
    <w:unhideWhenUsed/>
    <w:rsid w:val="0011219D"/>
    <w:rPr>
      <w:b/>
      <w:bCs/>
    </w:rPr>
  </w:style>
  <w:style w:type="character" w:customStyle="1" w:styleId="CommentSubjectChar">
    <w:name w:val="Comment Subject Char"/>
    <w:basedOn w:val="CommentTextChar"/>
    <w:link w:val="CommentSubject"/>
    <w:uiPriority w:val="99"/>
    <w:semiHidden/>
    <w:rsid w:val="0011219D"/>
    <w:rPr>
      <w:b/>
      <w:bCs/>
      <w:sz w:val="20"/>
      <w:szCs w:val="20"/>
    </w:rPr>
  </w:style>
  <w:style w:type="paragraph" w:styleId="BodyTextIndent">
    <w:name w:val="Body Text Indent"/>
    <w:basedOn w:val="Normal"/>
    <w:link w:val="BodyTextIndentChar"/>
    <w:uiPriority w:val="99"/>
    <w:semiHidden/>
    <w:unhideWhenUsed/>
    <w:rsid w:val="007E35EA"/>
    <w:pPr>
      <w:spacing w:after="120"/>
      <w:ind w:left="360"/>
    </w:pPr>
  </w:style>
  <w:style w:type="character" w:customStyle="1" w:styleId="BodyTextIndentChar">
    <w:name w:val="Body Text Indent Char"/>
    <w:basedOn w:val="DefaultParagraphFont"/>
    <w:link w:val="BodyTextIndent"/>
    <w:uiPriority w:val="99"/>
    <w:semiHidden/>
    <w:rsid w:val="007E35EA"/>
  </w:style>
  <w:style w:type="character" w:customStyle="1" w:styleId="Heading6Char">
    <w:name w:val="Heading 6 Char"/>
    <w:basedOn w:val="DefaultParagraphFont"/>
    <w:link w:val="Heading6"/>
    <w:uiPriority w:val="9"/>
    <w:rsid w:val="005B0E00"/>
    <w:rPr>
      <w:rFonts w:ascii="Calibri" w:eastAsiaTheme="majorEastAsia" w:hAnsi="Calibri" w:cstheme="majorBidi"/>
      <w:iCs/>
      <w:color w:val="000000" w:themeColor="text1"/>
    </w:rPr>
  </w:style>
  <w:style w:type="character" w:customStyle="1" w:styleId="Heading7Char">
    <w:name w:val="Heading 7 Char"/>
    <w:basedOn w:val="DefaultParagraphFont"/>
    <w:link w:val="Heading7"/>
    <w:uiPriority w:val="9"/>
    <w:rsid w:val="005B0E00"/>
    <w:rPr>
      <w:rFonts w:ascii="Calibri" w:eastAsiaTheme="majorEastAsia" w:hAnsi="Calibri" w:cstheme="majorBidi"/>
      <w:iCs/>
    </w:rPr>
  </w:style>
  <w:style w:type="character" w:customStyle="1" w:styleId="Heading8Char">
    <w:name w:val="Heading 8 Char"/>
    <w:basedOn w:val="DefaultParagraphFont"/>
    <w:link w:val="Heading8"/>
    <w:uiPriority w:val="9"/>
    <w:rsid w:val="00FB5BBC"/>
    <w:rPr>
      <w:rFonts w:ascii="Calibri" w:eastAsiaTheme="majorEastAsia" w:hAnsi="Calibri" w:cstheme="majorBidi"/>
      <w:color w:val="000000" w:themeColor="text1"/>
      <w:sz w:val="20"/>
      <w:szCs w:val="20"/>
    </w:rPr>
  </w:style>
  <w:style w:type="character" w:customStyle="1" w:styleId="Heading9Char">
    <w:name w:val="Heading 9 Char"/>
    <w:basedOn w:val="DefaultParagraphFont"/>
    <w:link w:val="Heading9"/>
    <w:uiPriority w:val="9"/>
    <w:rsid w:val="00A87F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B6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1DFB"/>
    <w:pPr>
      <w:spacing w:before="100" w:beforeAutospacing="1" w:after="100" w:afterAutospacing="1"/>
      <w:ind w:left="1296" w:hanging="576"/>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A0AC3"/>
    <w:pPr>
      <w:numPr>
        <w:ilvl w:val="1"/>
      </w:numPr>
      <w:spacing w:after="160"/>
      <w:ind w:left="1094" w:hanging="90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0AC3"/>
    <w:rPr>
      <w:rFonts w:eastAsiaTheme="minorEastAsia"/>
      <w:color w:val="5A5A5A" w:themeColor="text1" w:themeTint="A5"/>
      <w:spacing w:val="15"/>
    </w:rPr>
  </w:style>
  <w:style w:type="paragraph" w:styleId="List3">
    <w:name w:val="List 3"/>
    <w:basedOn w:val="Normal"/>
    <w:uiPriority w:val="99"/>
    <w:unhideWhenUsed/>
    <w:rsid w:val="002A0AC3"/>
    <w:pPr>
      <w:contextualSpacing/>
    </w:pPr>
  </w:style>
  <w:style w:type="table" w:customStyle="1" w:styleId="TableGrid0">
    <w:name w:val="TableGrid"/>
    <w:rsid w:val="00852C52"/>
    <w:pPr>
      <w:spacing w:before="0"/>
      <w:ind w:left="0" w:firstLine="0"/>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uiPriority w:val="99"/>
    <w:semiHidden/>
    <w:unhideWhenUsed/>
    <w:rsid w:val="00B721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21C5"/>
    <w:rPr>
      <w:sz w:val="16"/>
      <w:szCs w:val="16"/>
    </w:rPr>
  </w:style>
  <w:style w:type="paragraph" w:styleId="BodyTextIndent2">
    <w:name w:val="Body Text Indent 2"/>
    <w:basedOn w:val="Normal"/>
    <w:link w:val="BodyTextIndent2Char"/>
    <w:uiPriority w:val="99"/>
    <w:semiHidden/>
    <w:unhideWhenUsed/>
    <w:rsid w:val="00B721C5"/>
    <w:pPr>
      <w:spacing w:after="120" w:line="480" w:lineRule="auto"/>
      <w:ind w:left="360"/>
    </w:pPr>
  </w:style>
  <w:style w:type="character" w:customStyle="1" w:styleId="BodyTextIndent2Char">
    <w:name w:val="Body Text Indent 2 Char"/>
    <w:basedOn w:val="DefaultParagraphFont"/>
    <w:link w:val="BodyTextIndent2"/>
    <w:uiPriority w:val="99"/>
    <w:semiHidden/>
    <w:rsid w:val="00B721C5"/>
  </w:style>
  <w:style w:type="numbering" w:customStyle="1" w:styleId="Style1">
    <w:name w:val="Style1"/>
    <w:uiPriority w:val="99"/>
    <w:rsid w:val="00633AFE"/>
    <w:pPr>
      <w:numPr>
        <w:numId w:val="325"/>
      </w:numPr>
    </w:pPr>
  </w:style>
  <w:style w:type="paragraph" w:customStyle="1" w:styleId="Pa14">
    <w:name w:val="Pa14"/>
    <w:basedOn w:val="Normal"/>
    <w:next w:val="Normal"/>
    <w:uiPriority w:val="99"/>
    <w:rsid w:val="00114092"/>
    <w:pPr>
      <w:autoSpaceDE w:val="0"/>
      <w:autoSpaceDN w:val="0"/>
      <w:adjustRightInd w:val="0"/>
      <w:spacing w:before="0" w:line="201" w:lineRule="atLeast"/>
      <w:ind w:left="0" w:firstLine="0"/>
    </w:pPr>
    <w:rPr>
      <w:rFonts w:ascii="Arial" w:hAnsi="Arial" w:cs="Arial"/>
      <w:sz w:val="24"/>
      <w:szCs w:val="24"/>
    </w:rPr>
  </w:style>
  <w:style w:type="paragraph" w:customStyle="1" w:styleId="Pa21">
    <w:name w:val="Pa21"/>
    <w:basedOn w:val="Normal"/>
    <w:next w:val="Normal"/>
    <w:uiPriority w:val="99"/>
    <w:rsid w:val="00211400"/>
    <w:pPr>
      <w:autoSpaceDE w:val="0"/>
      <w:autoSpaceDN w:val="0"/>
      <w:adjustRightInd w:val="0"/>
      <w:spacing w:before="0" w:line="201" w:lineRule="atLeast"/>
      <w:ind w:left="0" w:firstLine="0"/>
    </w:pPr>
    <w:rPr>
      <w:rFonts w:ascii="Arial Narrow" w:hAnsi="Arial Narrow"/>
      <w:sz w:val="24"/>
      <w:szCs w:val="24"/>
    </w:rPr>
  </w:style>
  <w:style w:type="character" w:customStyle="1" w:styleId="A6">
    <w:name w:val="A6"/>
    <w:uiPriority w:val="99"/>
    <w:rsid w:val="009D19F2"/>
    <w:rPr>
      <w:rFonts w:cs="OIUPJF+LGSmar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3358">
      <w:bodyDiv w:val="1"/>
      <w:marLeft w:val="0"/>
      <w:marRight w:val="0"/>
      <w:marTop w:val="0"/>
      <w:marBottom w:val="0"/>
      <w:divBdr>
        <w:top w:val="none" w:sz="0" w:space="0" w:color="auto"/>
        <w:left w:val="none" w:sz="0" w:space="0" w:color="auto"/>
        <w:bottom w:val="none" w:sz="0" w:space="0" w:color="auto"/>
        <w:right w:val="none" w:sz="0" w:space="0" w:color="auto"/>
      </w:divBdr>
    </w:div>
    <w:div w:id="285235613">
      <w:bodyDiv w:val="1"/>
      <w:marLeft w:val="0"/>
      <w:marRight w:val="0"/>
      <w:marTop w:val="0"/>
      <w:marBottom w:val="0"/>
      <w:divBdr>
        <w:top w:val="none" w:sz="0" w:space="0" w:color="auto"/>
        <w:left w:val="none" w:sz="0" w:space="0" w:color="auto"/>
        <w:bottom w:val="none" w:sz="0" w:space="0" w:color="auto"/>
        <w:right w:val="none" w:sz="0" w:space="0" w:color="auto"/>
      </w:divBdr>
    </w:div>
    <w:div w:id="322970053">
      <w:bodyDiv w:val="1"/>
      <w:marLeft w:val="0"/>
      <w:marRight w:val="0"/>
      <w:marTop w:val="0"/>
      <w:marBottom w:val="0"/>
      <w:divBdr>
        <w:top w:val="none" w:sz="0" w:space="0" w:color="auto"/>
        <w:left w:val="none" w:sz="0" w:space="0" w:color="auto"/>
        <w:bottom w:val="none" w:sz="0" w:space="0" w:color="auto"/>
        <w:right w:val="none" w:sz="0" w:space="0" w:color="auto"/>
      </w:divBdr>
      <w:divsChild>
        <w:div w:id="274793473">
          <w:marLeft w:val="446"/>
          <w:marRight w:val="0"/>
          <w:marTop w:val="120"/>
          <w:marBottom w:val="0"/>
          <w:divBdr>
            <w:top w:val="none" w:sz="0" w:space="0" w:color="auto"/>
            <w:left w:val="none" w:sz="0" w:space="0" w:color="auto"/>
            <w:bottom w:val="none" w:sz="0" w:space="0" w:color="auto"/>
            <w:right w:val="none" w:sz="0" w:space="0" w:color="auto"/>
          </w:divBdr>
        </w:div>
      </w:divsChild>
    </w:div>
    <w:div w:id="1570309671">
      <w:bodyDiv w:val="1"/>
      <w:marLeft w:val="0"/>
      <w:marRight w:val="0"/>
      <w:marTop w:val="0"/>
      <w:marBottom w:val="0"/>
      <w:divBdr>
        <w:top w:val="none" w:sz="0" w:space="0" w:color="auto"/>
        <w:left w:val="none" w:sz="0" w:space="0" w:color="auto"/>
        <w:bottom w:val="none" w:sz="0" w:space="0" w:color="auto"/>
        <w:right w:val="none" w:sz="0" w:space="0" w:color="auto"/>
      </w:divBdr>
    </w:div>
    <w:div w:id="1599942300">
      <w:bodyDiv w:val="1"/>
      <w:marLeft w:val="0"/>
      <w:marRight w:val="0"/>
      <w:marTop w:val="0"/>
      <w:marBottom w:val="0"/>
      <w:divBdr>
        <w:top w:val="none" w:sz="0" w:space="0" w:color="auto"/>
        <w:left w:val="none" w:sz="0" w:space="0" w:color="auto"/>
        <w:bottom w:val="none" w:sz="0" w:space="0" w:color="auto"/>
        <w:right w:val="none" w:sz="0" w:space="0" w:color="auto"/>
      </w:divBdr>
    </w:div>
    <w:div w:id="1720130733">
      <w:bodyDiv w:val="1"/>
      <w:marLeft w:val="0"/>
      <w:marRight w:val="0"/>
      <w:marTop w:val="0"/>
      <w:marBottom w:val="0"/>
      <w:divBdr>
        <w:top w:val="none" w:sz="0" w:space="0" w:color="auto"/>
        <w:left w:val="none" w:sz="0" w:space="0" w:color="auto"/>
        <w:bottom w:val="none" w:sz="0" w:space="0" w:color="auto"/>
        <w:right w:val="none" w:sz="0" w:space="0" w:color="auto"/>
      </w:divBdr>
      <w:divsChild>
        <w:div w:id="2006785816">
          <w:marLeft w:val="446"/>
          <w:marRight w:val="0"/>
          <w:marTop w:val="120"/>
          <w:marBottom w:val="0"/>
          <w:divBdr>
            <w:top w:val="none" w:sz="0" w:space="0" w:color="auto"/>
            <w:left w:val="none" w:sz="0" w:space="0" w:color="auto"/>
            <w:bottom w:val="none" w:sz="0" w:space="0" w:color="auto"/>
            <w:right w:val="none" w:sz="0" w:space="0" w:color="auto"/>
          </w:divBdr>
        </w:div>
      </w:divsChild>
    </w:div>
    <w:div w:id="1865822633">
      <w:bodyDiv w:val="1"/>
      <w:marLeft w:val="0"/>
      <w:marRight w:val="0"/>
      <w:marTop w:val="0"/>
      <w:marBottom w:val="0"/>
      <w:divBdr>
        <w:top w:val="none" w:sz="0" w:space="0" w:color="auto"/>
        <w:left w:val="none" w:sz="0" w:space="0" w:color="auto"/>
        <w:bottom w:val="none" w:sz="0" w:space="0" w:color="auto"/>
        <w:right w:val="none" w:sz="0" w:space="0" w:color="auto"/>
      </w:divBdr>
      <w:divsChild>
        <w:div w:id="893810178">
          <w:marLeft w:val="187"/>
          <w:marRight w:val="0"/>
          <w:marTop w:val="100"/>
          <w:marBottom w:val="40"/>
          <w:divBdr>
            <w:top w:val="none" w:sz="0" w:space="0" w:color="auto"/>
            <w:left w:val="none" w:sz="0" w:space="0" w:color="auto"/>
            <w:bottom w:val="none" w:sz="0" w:space="0" w:color="auto"/>
            <w:right w:val="none" w:sz="0" w:space="0" w:color="auto"/>
          </w:divBdr>
        </w:div>
        <w:div w:id="138307651">
          <w:marLeft w:val="619"/>
          <w:marRight w:val="0"/>
          <w:marTop w:val="0"/>
          <w:marBottom w:val="30"/>
          <w:divBdr>
            <w:top w:val="none" w:sz="0" w:space="0" w:color="auto"/>
            <w:left w:val="none" w:sz="0" w:space="0" w:color="auto"/>
            <w:bottom w:val="none" w:sz="0" w:space="0" w:color="auto"/>
            <w:right w:val="none" w:sz="0" w:space="0" w:color="auto"/>
          </w:divBdr>
        </w:div>
        <w:div w:id="1488671072">
          <w:marLeft w:val="619"/>
          <w:marRight w:val="0"/>
          <w:marTop w:val="0"/>
          <w:marBottom w:val="30"/>
          <w:divBdr>
            <w:top w:val="none" w:sz="0" w:space="0" w:color="auto"/>
            <w:left w:val="none" w:sz="0" w:space="0" w:color="auto"/>
            <w:bottom w:val="none" w:sz="0" w:space="0" w:color="auto"/>
            <w:right w:val="none" w:sz="0" w:space="0" w:color="auto"/>
          </w:divBdr>
        </w:div>
        <w:div w:id="2018463259">
          <w:marLeft w:val="619"/>
          <w:marRight w:val="0"/>
          <w:marTop w:val="0"/>
          <w:marBottom w:val="30"/>
          <w:divBdr>
            <w:top w:val="none" w:sz="0" w:space="0" w:color="auto"/>
            <w:left w:val="none" w:sz="0" w:space="0" w:color="auto"/>
            <w:bottom w:val="none" w:sz="0" w:space="0" w:color="auto"/>
            <w:right w:val="none" w:sz="0" w:space="0" w:color="auto"/>
          </w:divBdr>
        </w:div>
        <w:div w:id="1848209032">
          <w:marLeft w:val="187"/>
          <w:marRight w:val="0"/>
          <w:marTop w:val="100"/>
          <w:marBottom w:val="40"/>
          <w:divBdr>
            <w:top w:val="none" w:sz="0" w:space="0" w:color="auto"/>
            <w:left w:val="none" w:sz="0" w:space="0" w:color="auto"/>
            <w:bottom w:val="none" w:sz="0" w:space="0" w:color="auto"/>
            <w:right w:val="none" w:sz="0" w:space="0" w:color="auto"/>
          </w:divBdr>
        </w:div>
        <w:div w:id="452402864">
          <w:marLeft w:val="619"/>
          <w:marRight w:val="0"/>
          <w:marTop w:val="0"/>
          <w:marBottom w:val="30"/>
          <w:divBdr>
            <w:top w:val="none" w:sz="0" w:space="0" w:color="auto"/>
            <w:left w:val="none" w:sz="0" w:space="0" w:color="auto"/>
            <w:bottom w:val="none" w:sz="0" w:space="0" w:color="auto"/>
            <w:right w:val="none" w:sz="0" w:space="0" w:color="auto"/>
          </w:divBdr>
        </w:div>
        <w:div w:id="733309198">
          <w:marLeft w:val="619"/>
          <w:marRight w:val="0"/>
          <w:marTop w:val="0"/>
          <w:marBottom w:val="30"/>
          <w:divBdr>
            <w:top w:val="none" w:sz="0" w:space="0" w:color="auto"/>
            <w:left w:val="none" w:sz="0" w:space="0" w:color="auto"/>
            <w:bottom w:val="none" w:sz="0" w:space="0" w:color="auto"/>
            <w:right w:val="none" w:sz="0" w:space="0" w:color="auto"/>
          </w:divBdr>
        </w:div>
        <w:div w:id="362681630">
          <w:marLeft w:val="619"/>
          <w:marRight w:val="0"/>
          <w:marTop w:val="0"/>
          <w:marBottom w:val="30"/>
          <w:divBdr>
            <w:top w:val="none" w:sz="0" w:space="0" w:color="auto"/>
            <w:left w:val="none" w:sz="0" w:space="0" w:color="auto"/>
            <w:bottom w:val="none" w:sz="0" w:space="0" w:color="auto"/>
            <w:right w:val="none" w:sz="0" w:space="0" w:color="auto"/>
          </w:divBdr>
        </w:div>
        <w:div w:id="170343563">
          <w:marLeft w:val="619"/>
          <w:marRight w:val="0"/>
          <w:marTop w:val="0"/>
          <w:marBottom w:val="30"/>
          <w:divBdr>
            <w:top w:val="none" w:sz="0" w:space="0" w:color="auto"/>
            <w:left w:val="none" w:sz="0" w:space="0" w:color="auto"/>
            <w:bottom w:val="none" w:sz="0" w:space="0" w:color="auto"/>
            <w:right w:val="none" w:sz="0" w:space="0" w:color="auto"/>
          </w:divBdr>
        </w:div>
        <w:div w:id="679896700">
          <w:marLeft w:val="619"/>
          <w:marRight w:val="0"/>
          <w:marTop w:val="0"/>
          <w:marBottom w:val="30"/>
          <w:divBdr>
            <w:top w:val="none" w:sz="0" w:space="0" w:color="auto"/>
            <w:left w:val="none" w:sz="0" w:space="0" w:color="auto"/>
            <w:bottom w:val="none" w:sz="0" w:space="0" w:color="auto"/>
            <w:right w:val="none" w:sz="0" w:space="0" w:color="auto"/>
          </w:divBdr>
        </w:div>
        <w:div w:id="1897621961">
          <w:marLeft w:val="619"/>
          <w:marRight w:val="0"/>
          <w:marTop w:val="0"/>
          <w:marBottom w:val="30"/>
          <w:divBdr>
            <w:top w:val="none" w:sz="0" w:space="0" w:color="auto"/>
            <w:left w:val="none" w:sz="0" w:space="0" w:color="auto"/>
            <w:bottom w:val="none" w:sz="0" w:space="0" w:color="auto"/>
            <w:right w:val="none" w:sz="0" w:space="0" w:color="auto"/>
          </w:divBdr>
        </w:div>
      </w:divsChild>
    </w:div>
    <w:div w:id="2002417855">
      <w:bodyDiv w:val="1"/>
      <w:marLeft w:val="0"/>
      <w:marRight w:val="0"/>
      <w:marTop w:val="0"/>
      <w:marBottom w:val="0"/>
      <w:divBdr>
        <w:top w:val="none" w:sz="0" w:space="0" w:color="auto"/>
        <w:left w:val="none" w:sz="0" w:space="0" w:color="auto"/>
        <w:bottom w:val="none" w:sz="0" w:space="0" w:color="auto"/>
        <w:right w:val="none" w:sz="0" w:space="0" w:color="auto"/>
      </w:divBdr>
    </w:div>
    <w:div w:id="2015569388">
      <w:bodyDiv w:val="1"/>
      <w:marLeft w:val="0"/>
      <w:marRight w:val="0"/>
      <w:marTop w:val="0"/>
      <w:marBottom w:val="0"/>
      <w:divBdr>
        <w:top w:val="none" w:sz="0" w:space="0" w:color="auto"/>
        <w:left w:val="none" w:sz="0" w:space="0" w:color="auto"/>
        <w:bottom w:val="none" w:sz="0" w:space="0" w:color="auto"/>
        <w:right w:val="none" w:sz="0" w:space="0" w:color="auto"/>
      </w:divBdr>
    </w:div>
    <w:div w:id="2032685635">
      <w:bodyDiv w:val="1"/>
      <w:marLeft w:val="0"/>
      <w:marRight w:val="0"/>
      <w:marTop w:val="0"/>
      <w:marBottom w:val="0"/>
      <w:divBdr>
        <w:top w:val="none" w:sz="0" w:space="0" w:color="auto"/>
        <w:left w:val="none" w:sz="0" w:space="0" w:color="auto"/>
        <w:bottom w:val="none" w:sz="0" w:space="0" w:color="auto"/>
        <w:right w:val="none" w:sz="0" w:space="0" w:color="auto"/>
      </w:divBdr>
      <w:divsChild>
        <w:div w:id="4742956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D3E4-9B16-4DE4-8ECA-17D0EBAC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6240</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lguser</dc:creator>
  <cp:lastModifiedBy>Aushutosh Suri/LGEUS CAC Product Support(aushutosh.suri@lge.com)</cp:lastModifiedBy>
  <cp:revision>4</cp:revision>
  <cp:lastPrinted>2023-03-13T14:58:00Z</cp:lastPrinted>
  <dcterms:created xsi:type="dcterms:W3CDTF">2024-03-26T20:58:00Z</dcterms:created>
  <dcterms:modified xsi:type="dcterms:W3CDTF">2024-03-26T21:21:00Z</dcterms:modified>
</cp:coreProperties>
</file>